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b/>
          <w:bCs/>
          <w:color w:val="auto"/>
          <w:sz w:val="44"/>
          <w:szCs w:val="44"/>
        </w:rPr>
        <w:t>山西运城农业职业技术学院</w:t>
      </w:r>
    </w:p>
    <w:p>
      <w:pPr>
        <w:spacing w:line="360" w:lineRule="auto"/>
        <w:jc w:val="center"/>
        <w:rPr>
          <w:rFonts w:ascii="方正小标宋简体" w:hAnsi="方正小标宋简体" w:eastAsia="方正小标宋简体" w:cs="方正小标宋简体"/>
          <w:b/>
          <w:color w:val="auto"/>
          <w:sz w:val="44"/>
          <w:szCs w:val="44"/>
        </w:rPr>
      </w:pPr>
      <w:r>
        <w:rPr>
          <w:rFonts w:hint="eastAsia" w:ascii="方正小标宋简体" w:hAnsi="方正小标宋简体" w:eastAsia="方正小标宋简体" w:cs="方正小标宋简体"/>
          <w:b/>
          <w:color w:val="auto"/>
          <w:sz w:val="44"/>
          <w:szCs w:val="44"/>
        </w:rPr>
        <w:t>专业人</w:t>
      </w:r>
      <w:r>
        <w:rPr>
          <w:rFonts w:hint="eastAsia" w:ascii="黑体" w:hAnsi="黑体" w:eastAsia="黑体" w:cs="黑体"/>
          <w:b/>
          <w:color w:val="auto"/>
          <w:sz w:val="44"/>
          <w:szCs w:val="44"/>
        </w:rPr>
        <w:t>才</w:t>
      </w:r>
      <w:r>
        <w:rPr>
          <w:rFonts w:hint="eastAsia" w:ascii="方正小标宋简体" w:hAnsi="方正小标宋简体" w:eastAsia="方正小标宋简体" w:cs="方正小标宋简体"/>
          <w:b/>
          <w:color w:val="auto"/>
          <w:sz w:val="44"/>
          <w:szCs w:val="44"/>
        </w:rPr>
        <w:t>培养方案</w:t>
      </w:r>
    </w:p>
    <w:p>
      <w:pPr>
        <w:spacing w:line="360" w:lineRule="auto"/>
        <w:jc w:val="center"/>
        <w:rPr>
          <w:rFonts w:ascii="宋体" w:hAnsi="宋体" w:cs="Times New Roman"/>
          <w:b/>
          <w:color w:val="auto"/>
          <w:sz w:val="44"/>
          <w:szCs w:val="44"/>
        </w:rPr>
      </w:pPr>
    </w:p>
    <w:p>
      <w:pPr>
        <w:spacing w:line="360" w:lineRule="auto"/>
        <w:rPr>
          <w:rFonts w:ascii="宋体" w:hAnsi="宋体" w:cs="Times New Roman"/>
          <w:color w:val="auto"/>
          <w:sz w:val="30"/>
          <w:szCs w:val="30"/>
          <w:u w:val="single"/>
        </w:rPr>
      </w:pPr>
    </w:p>
    <w:p>
      <w:pPr>
        <w:spacing w:line="360" w:lineRule="auto"/>
        <w:rPr>
          <w:rFonts w:ascii="宋体" w:hAnsi="宋体" w:cs="Times New Roman"/>
          <w:color w:val="auto"/>
          <w:sz w:val="30"/>
          <w:szCs w:val="30"/>
          <w:u w:val="single"/>
        </w:rPr>
      </w:pPr>
    </w:p>
    <w:p>
      <w:pPr>
        <w:spacing w:line="360" w:lineRule="auto"/>
        <w:rPr>
          <w:rFonts w:ascii="宋体" w:hAnsi="宋体" w:cs="Times New Roman"/>
          <w:color w:val="auto"/>
          <w:sz w:val="30"/>
          <w:szCs w:val="30"/>
          <w:u w:val="single"/>
        </w:rPr>
      </w:pPr>
    </w:p>
    <w:p>
      <w:pPr>
        <w:spacing w:line="360" w:lineRule="auto"/>
        <w:rPr>
          <w:rFonts w:ascii="宋体" w:hAnsi="宋体" w:cs="Times New Roman"/>
          <w:color w:val="auto"/>
          <w:sz w:val="30"/>
          <w:szCs w:val="30"/>
          <w:u w:val="single"/>
        </w:rPr>
      </w:pPr>
    </w:p>
    <w:p>
      <w:pPr>
        <w:spacing w:line="700" w:lineRule="exact"/>
        <w:ind w:firstLine="1080" w:firstLineChars="300"/>
        <w:rPr>
          <w:rFonts w:eastAsia="仿宋_GB2312" w:cs="Times New Roman"/>
          <w:color w:val="auto"/>
          <w:sz w:val="36"/>
          <w:szCs w:val="36"/>
        </w:rPr>
      </w:pPr>
      <w:r>
        <w:rPr>
          <w:rFonts w:hint="eastAsia" w:eastAsia="仿宋_GB2312" w:cs="Times New Roman"/>
          <w:color w:val="auto"/>
          <w:sz w:val="36"/>
          <w:szCs w:val="36"/>
        </w:rPr>
        <w:t>系 （部）：</w:t>
      </w:r>
      <w:r>
        <w:rPr>
          <w:rFonts w:hint="eastAsia" w:eastAsia="仿宋_GB2312" w:cs="Times New Roman"/>
          <w:color w:val="auto"/>
          <w:sz w:val="36"/>
          <w:szCs w:val="36"/>
          <w:u w:val="single"/>
        </w:rPr>
        <w:t xml:space="preserve">  </w:t>
      </w:r>
      <w:r>
        <w:rPr>
          <w:rFonts w:hint="eastAsia" w:eastAsia="仿宋_GB2312" w:cs="Times New Roman"/>
          <w:color w:val="auto"/>
          <w:sz w:val="36"/>
          <w:szCs w:val="36"/>
          <w:u w:val="single"/>
          <w:lang w:val="en-US" w:eastAsia="zh-CN"/>
        </w:rPr>
        <w:t xml:space="preserve">   </w:t>
      </w:r>
      <w:r>
        <w:rPr>
          <w:rFonts w:hint="eastAsia" w:eastAsia="仿宋_GB2312" w:cs="Times New Roman"/>
          <w:color w:val="auto"/>
          <w:sz w:val="36"/>
          <w:szCs w:val="36"/>
          <w:u w:val="single"/>
        </w:rPr>
        <w:t xml:space="preserve"> </w:t>
      </w:r>
      <w:r>
        <w:rPr>
          <w:rFonts w:hint="eastAsia" w:eastAsia="仿宋_GB2312" w:cs="Times New Roman"/>
          <w:color w:val="auto"/>
          <w:sz w:val="36"/>
          <w:szCs w:val="36"/>
          <w:u w:val="single"/>
          <w:lang w:eastAsia="zh-CN"/>
        </w:rPr>
        <w:t>经贸管理系</w:t>
      </w:r>
      <w:r>
        <w:rPr>
          <w:rFonts w:hint="eastAsia" w:eastAsia="仿宋_GB2312" w:cs="Times New Roman"/>
          <w:color w:val="auto"/>
          <w:sz w:val="36"/>
          <w:szCs w:val="36"/>
          <w:u w:val="single"/>
        </w:rPr>
        <w:t xml:space="preserve"> </w:t>
      </w:r>
      <w:r>
        <w:rPr>
          <w:rFonts w:hint="eastAsia" w:eastAsia="仿宋_GB2312" w:cs="Times New Roman"/>
          <w:color w:val="auto"/>
          <w:sz w:val="36"/>
          <w:szCs w:val="36"/>
          <w:u w:val="single"/>
          <w:lang w:val="en-US" w:eastAsia="zh-CN"/>
        </w:rPr>
        <w:t xml:space="preserve">    </w:t>
      </w:r>
      <w:r>
        <w:rPr>
          <w:rFonts w:hint="eastAsia" w:eastAsia="仿宋_GB2312" w:cs="Times New Roman"/>
          <w:color w:val="auto"/>
          <w:sz w:val="36"/>
          <w:szCs w:val="36"/>
          <w:u w:val="single"/>
        </w:rPr>
        <w:t xml:space="preserve">   </w:t>
      </w:r>
    </w:p>
    <w:p>
      <w:pPr>
        <w:spacing w:line="700" w:lineRule="exact"/>
        <w:ind w:firstLine="1080" w:firstLineChars="300"/>
        <w:rPr>
          <w:rFonts w:eastAsia="仿宋_GB2312" w:cs="Times New Roman"/>
          <w:color w:val="auto"/>
          <w:sz w:val="36"/>
          <w:szCs w:val="36"/>
          <w:u w:val="single"/>
        </w:rPr>
      </w:pPr>
      <w:r>
        <w:rPr>
          <w:rFonts w:hint="eastAsia" w:eastAsia="仿宋_GB2312" w:cs="Times New Roman"/>
          <w:color w:val="auto"/>
          <w:sz w:val="36"/>
          <w:szCs w:val="36"/>
        </w:rPr>
        <w:t>专业名称：</w:t>
      </w:r>
      <w:r>
        <w:rPr>
          <w:rFonts w:hint="eastAsia" w:eastAsia="仿宋_GB2312" w:cs="Times New Roman"/>
          <w:color w:val="auto"/>
          <w:sz w:val="36"/>
          <w:szCs w:val="36"/>
          <w:u w:val="single"/>
        </w:rPr>
        <w:t xml:space="preserve">   </w:t>
      </w:r>
      <w:r>
        <w:rPr>
          <w:rFonts w:hint="eastAsia" w:eastAsia="仿宋_GB2312" w:cs="Times New Roman"/>
          <w:color w:val="auto"/>
          <w:sz w:val="36"/>
          <w:szCs w:val="36"/>
          <w:u w:val="single"/>
          <w:lang w:val="en-US" w:eastAsia="zh-CN"/>
        </w:rPr>
        <w:t xml:space="preserve">    婚庆服务与管理     </w:t>
      </w:r>
      <w:r>
        <w:rPr>
          <w:rFonts w:hint="eastAsia" w:eastAsia="仿宋_GB2312" w:cs="Times New Roman"/>
          <w:color w:val="auto"/>
          <w:sz w:val="36"/>
          <w:szCs w:val="36"/>
          <w:u w:val="single"/>
        </w:rPr>
        <w:t xml:space="preserve">    </w:t>
      </w:r>
    </w:p>
    <w:p>
      <w:pPr>
        <w:spacing w:line="700" w:lineRule="exact"/>
        <w:ind w:firstLine="1080" w:firstLineChars="300"/>
        <w:rPr>
          <w:rFonts w:eastAsia="仿宋_GB2312" w:cs="Times New Roman"/>
          <w:color w:val="auto"/>
          <w:sz w:val="36"/>
          <w:szCs w:val="36"/>
          <w:u w:val="single"/>
        </w:rPr>
      </w:pPr>
      <w:r>
        <w:rPr>
          <w:rFonts w:hint="eastAsia" w:eastAsia="仿宋_GB2312" w:cs="Times New Roman"/>
          <w:color w:val="auto"/>
          <w:sz w:val="36"/>
          <w:szCs w:val="36"/>
        </w:rPr>
        <w:t>专业代码：</w:t>
      </w:r>
      <w:r>
        <w:rPr>
          <w:rFonts w:hint="eastAsia" w:eastAsia="仿宋_GB2312" w:cs="Times New Roman"/>
          <w:color w:val="auto"/>
          <w:sz w:val="36"/>
          <w:szCs w:val="36"/>
          <w:u w:val="single"/>
        </w:rPr>
        <w:t xml:space="preserve">  </w:t>
      </w:r>
      <w:r>
        <w:rPr>
          <w:rFonts w:hint="eastAsia" w:eastAsia="仿宋_GB2312" w:cs="Times New Roman"/>
          <w:color w:val="auto"/>
          <w:sz w:val="36"/>
          <w:szCs w:val="36"/>
          <w:u w:val="single"/>
          <w:lang w:val="en-US" w:eastAsia="zh-CN"/>
        </w:rPr>
        <w:t xml:space="preserve">      </w:t>
      </w:r>
      <w:r>
        <w:rPr>
          <w:rFonts w:hint="eastAsia" w:eastAsia="仿宋_GB2312" w:cs="Times New Roman"/>
          <w:color w:val="auto"/>
          <w:sz w:val="36"/>
          <w:szCs w:val="36"/>
          <w:u w:val="single"/>
        </w:rPr>
        <w:t xml:space="preserve"> </w:t>
      </w:r>
      <w:r>
        <w:rPr>
          <w:rFonts w:hint="eastAsia" w:eastAsia="仿宋_GB2312" w:cs="Times New Roman"/>
          <w:color w:val="auto"/>
          <w:sz w:val="36"/>
          <w:szCs w:val="36"/>
          <w:u w:val="single"/>
          <w:lang w:val="en-US" w:eastAsia="zh-CN"/>
        </w:rPr>
        <w:t>590304</w:t>
      </w:r>
      <w:r>
        <w:rPr>
          <w:rFonts w:hint="eastAsia" w:eastAsia="仿宋_GB2312" w:cs="Times New Roman"/>
          <w:color w:val="auto"/>
          <w:sz w:val="36"/>
          <w:szCs w:val="36"/>
          <w:u w:val="single"/>
        </w:rPr>
        <w:t xml:space="preserve">  </w:t>
      </w:r>
      <w:r>
        <w:rPr>
          <w:rFonts w:hint="eastAsia" w:eastAsia="仿宋_GB2312" w:cs="Times New Roman"/>
          <w:color w:val="auto"/>
          <w:sz w:val="36"/>
          <w:szCs w:val="36"/>
          <w:u w:val="single"/>
          <w:lang w:val="en-US" w:eastAsia="zh-CN"/>
        </w:rPr>
        <w:t xml:space="preserve">      </w:t>
      </w:r>
      <w:r>
        <w:rPr>
          <w:rFonts w:hint="eastAsia" w:eastAsia="仿宋_GB2312" w:cs="Times New Roman"/>
          <w:color w:val="auto"/>
          <w:sz w:val="36"/>
          <w:szCs w:val="36"/>
          <w:u w:val="single"/>
        </w:rPr>
        <w:t xml:space="preserve"> </w:t>
      </w:r>
    </w:p>
    <w:p>
      <w:pPr>
        <w:spacing w:line="700" w:lineRule="exact"/>
        <w:ind w:firstLine="1080" w:firstLineChars="300"/>
        <w:rPr>
          <w:rFonts w:eastAsia="仿宋_GB2312" w:cs="Times New Roman"/>
          <w:color w:val="auto"/>
          <w:sz w:val="36"/>
          <w:szCs w:val="36"/>
          <w:u w:val="single"/>
        </w:rPr>
      </w:pPr>
      <w:r>
        <w:rPr>
          <w:rFonts w:hint="eastAsia" w:eastAsia="仿宋_GB2312" w:cs="Times New Roman"/>
          <w:color w:val="auto"/>
          <w:sz w:val="36"/>
          <w:szCs w:val="36"/>
        </w:rPr>
        <w:t>专业负责人：</w:t>
      </w:r>
      <w:r>
        <w:rPr>
          <w:rFonts w:hint="eastAsia" w:eastAsia="仿宋_GB2312" w:cs="Times New Roman"/>
          <w:color w:val="auto"/>
          <w:sz w:val="36"/>
          <w:szCs w:val="36"/>
          <w:u w:val="single"/>
        </w:rPr>
        <w:t xml:space="preserve"> </w:t>
      </w:r>
      <w:r>
        <w:rPr>
          <w:rFonts w:hint="eastAsia" w:eastAsia="仿宋_GB2312" w:cs="Times New Roman"/>
          <w:color w:val="auto"/>
          <w:sz w:val="36"/>
          <w:szCs w:val="36"/>
          <w:u w:val="single"/>
          <w:lang w:val="en-US" w:eastAsia="zh-CN"/>
        </w:rPr>
        <w:t xml:space="preserve">      苗 燕</w:t>
      </w:r>
      <w:r>
        <w:rPr>
          <w:rFonts w:hint="eastAsia" w:eastAsia="仿宋_GB2312" w:cs="Times New Roman"/>
          <w:color w:val="auto"/>
          <w:sz w:val="36"/>
          <w:szCs w:val="36"/>
          <w:u w:val="single"/>
        </w:rPr>
        <w:t xml:space="preserve"> </w:t>
      </w:r>
      <w:r>
        <w:rPr>
          <w:rFonts w:hint="eastAsia" w:eastAsia="仿宋_GB2312" w:cs="Times New Roman"/>
          <w:color w:val="auto"/>
          <w:sz w:val="36"/>
          <w:szCs w:val="36"/>
          <w:u w:val="single"/>
          <w:lang w:val="en-US" w:eastAsia="zh-CN"/>
        </w:rPr>
        <w:t xml:space="preserve">       </w:t>
      </w:r>
      <w:r>
        <w:rPr>
          <w:rFonts w:hint="eastAsia" w:eastAsia="仿宋_GB2312" w:cs="Times New Roman"/>
          <w:color w:val="auto"/>
          <w:sz w:val="36"/>
          <w:szCs w:val="36"/>
          <w:u w:val="single"/>
        </w:rPr>
        <w:t xml:space="preserve">   </w:t>
      </w:r>
    </w:p>
    <w:p>
      <w:pPr>
        <w:spacing w:line="360" w:lineRule="auto"/>
        <w:ind w:right="600"/>
        <w:jc w:val="center"/>
        <w:rPr>
          <w:rFonts w:eastAsia="仿宋_GB2312" w:cs="Times New Roman"/>
          <w:color w:val="auto"/>
          <w:sz w:val="30"/>
          <w:szCs w:val="30"/>
        </w:rPr>
      </w:pPr>
    </w:p>
    <w:p>
      <w:pPr>
        <w:spacing w:line="360" w:lineRule="auto"/>
        <w:ind w:right="600"/>
        <w:jc w:val="center"/>
        <w:rPr>
          <w:rFonts w:eastAsia="仿宋_GB2312" w:cs="Times New Roman"/>
          <w:color w:val="auto"/>
          <w:sz w:val="30"/>
          <w:szCs w:val="30"/>
        </w:rPr>
      </w:pPr>
    </w:p>
    <w:p>
      <w:pPr>
        <w:spacing w:line="360" w:lineRule="auto"/>
        <w:ind w:right="1200"/>
        <w:jc w:val="center"/>
        <w:rPr>
          <w:rFonts w:eastAsia="仿宋_GB2312" w:cs="Times New Roman"/>
          <w:color w:val="auto"/>
          <w:sz w:val="30"/>
          <w:szCs w:val="30"/>
        </w:rPr>
      </w:pPr>
    </w:p>
    <w:p>
      <w:pPr>
        <w:widowControl w:val="0"/>
        <w:autoSpaceDN w:val="0"/>
        <w:spacing w:line="360" w:lineRule="auto"/>
        <w:jc w:val="center"/>
        <w:textAlignment w:val="baseline"/>
        <w:rPr>
          <w:rFonts w:hint="eastAsia" w:eastAsia="仿宋_GB2312" w:cs="黑体"/>
          <w:color w:val="auto"/>
          <w:kern w:val="0"/>
          <w:sz w:val="52"/>
          <w:szCs w:val="52"/>
        </w:rPr>
      </w:pPr>
      <w:r>
        <w:rPr>
          <w:rFonts w:hint="eastAsia" w:eastAsia="仿宋_GB2312" w:cs="黑体"/>
          <w:color w:val="auto"/>
          <w:kern w:val="0"/>
          <w:sz w:val="52"/>
          <w:szCs w:val="52"/>
        </w:rPr>
        <w:t>二O二二年四月</w:t>
      </w:r>
    </w:p>
    <w:p>
      <w:pPr>
        <w:widowControl w:val="0"/>
        <w:autoSpaceDN w:val="0"/>
        <w:spacing w:line="360" w:lineRule="auto"/>
        <w:jc w:val="center"/>
        <w:textAlignment w:val="baseline"/>
        <w:rPr>
          <w:rFonts w:hint="eastAsia" w:eastAsia="仿宋_GB2312" w:cs="黑体"/>
          <w:color w:val="auto"/>
          <w:kern w:val="0"/>
          <w:sz w:val="52"/>
          <w:szCs w:val="52"/>
        </w:rPr>
        <w:sectPr>
          <w:headerReference r:id="rId4" w:type="first"/>
          <w:footerReference r:id="rId6" w:type="first"/>
          <w:headerReference r:id="rId3" w:type="even"/>
          <w:footerReference r:id="rId5" w:type="even"/>
          <w:pgSz w:w="11906" w:h="16838"/>
          <w:pgMar w:top="1440" w:right="1797" w:bottom="1440" w:left="1797" w:header="851" w:footer="992" w:gutter="0"/>
          <w:pgNumType w:start="0"/>
          <w:cols w:space="720" w:num="1"/>
          <w:docGrid w:type="lines" w:linePitch="312" w:charSpace="0"/>
        </w:sectPr>
      </w:pPr>
      <w:bookmarkStart w:id="221" w:name="_GoBack"/>
      <w:bookmarkEnd w:id="221"/>
    </w:p>
    <w:p>
      <w:pPr>
        <w:widowControl w:val="0"/>
        <w:autoSpaceDN w:val="0"/>
        <w:spacing w:line="360" w:lineRule="auto"/>
        <w:jc w:val="center"/>
        <w:textAlignment w:val="baseline"/>
        <w:outlineLvl w:val="1"/>
        <w:rPr>
          <w:rFonts w:hint="eastAsia" w:ascii="仿宋" w:hAnsi="仿宋" w:eastAsia="仿宋" w:cs="仿宋"/>
          <w:color w:val="auto"/>
          <w:sz w:val="32"/>
          <w:szCs w:val="32"/>
        </w:rPr>
      </w:pPr>
      <w:bookmarkStart w:id="0" w:name="_Toc17476"/>
      <w:r>
        <w:rPr>
          <w:rFonts w:hint="eastAsia" w:eastAsia="仿宋_GB2312" w:cs="黑体"/>
          <w:color w:val="auto"/>
          <w:kern w:val="0"/>
          <w:sz w:val="52"/>
          <w:szCs w:val="52"/>
        </w:rPr>
        <w:t>目  录</w:t>
      </w:r>
      <w:bookmarkEnd w:id="0"/>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TOC \o "1-3" \h \u </w:instrText>
      </w:r>
      <w:r>
        <w:rPr>
          <w:rFonts w:hint="eastAsia" w:ascii="仿宋" w:hAnsi="仿宋" w:eastAsia="仿宋" w:cs="仿宋"/>
          <w:color w:val="auto"/>
          <w:kern w:val="2"/>
          <w:sz w:val="32"/>
          <w:szCs w:val="32"/>
        </w:rPr>
        <w:fldChar w:fldCharType="separate"/>
      </w:r>
    </w:p>
    <w:p>
      <w:pPr>
        <w:pStyle w:val="7"/>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_Toc23902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一、专业名称（专业代码）</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_Toc23902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3</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7"/>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_Toc32379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二、入学要求</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_Toc32379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3</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7"/>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_Toc10194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三、修业年限</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_Toc10194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3</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7"/>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_Toc20472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四、职业面向</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_Toc20472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3</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ind w:left="0" w:leftChars="0" w:firstLine="0" w:firstLineChars="0"/>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_Toc19576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五、培养目标</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_Toc19576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4</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7"/>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_Toc5071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六、培养规格</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_Toc5071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4</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_Toc29751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（一）素质</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_Toc29751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4</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_Toc10472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（二）知识</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_Toc10472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5</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_Toc23942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（三）能力</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_Toc23942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6</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7"/>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_Toc2635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lang w:val="en-US" w:eastAsia="zh-CN"/>
        </w:rPr>
        <w:t>七、课程设置及要求</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_Toc2635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6</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_Toc7186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（一）</w:t>
      </w:r>
      <w:r>
        <w:rPr>
          <w:rFonts w:hint="eastAsia" w:ascii="仿宋" w:hAnsi="仿宋" w:eastAsia="仿宋" w:cs="仿宋"/>
          <w:color w:val="auto"/>
          <w:kern w:val="0"/>
          <w:sz w:val="32"/>
          <w:szCs w:val="32"/>
          <w:lang w:val="en-US" w:eastAsia="zh-CN"/>
        </w:rPr>
        <w:t>高职</w:t>
      </w:r>
      <w:r>
        <w:rPr>
          <w:rFonts w:hint="eastAsia" w:ascii="仿宋" w:hAnsi="仿宋" w:eastAsia="仿宋" w:cs="仿宋"/>
          <w:color w:val="auto"/>
          <w:kern w:val="0"/>
          <w:sz w:val="32"/>
          <w:szCs w:val="32"/>
        </w:rPr>
        <w:t>思政</w:t>
      </w:r>
      <w:r>
        <w:rPr>
          <w:rFonts w:hint="eastAsia" w:ascii="仿宋" w:hAnsi="仿宋" w:eastAsia="仿宋" w:cs="仿宋"/>
          <w:color w:val="auto"/>
          <w:kern w:val="0"/>
          <w:sz w:val="32"/>
          <w:szCs w:val="32"/>
          <w:lang w:val="en-US" w:eastAsia="zh-CN"/>
        </w:rPr>
        <w:t>课</w:t>
      </w:r>
      <w:r>
        <w:rPr>
          <w:rFonts w:hint="eastAsia" w:ascii="仿宋" w:hAnsi="仿宋" w:eastAsia="仿宋" w:cs="仿宋"/>
          <w:color w:val="auto"/>
          <w:kern w:val="0"/>
          <w:sz w:val="32"/>
          <w:szCs w:val="32"/>
        </w:rPr>
        <w:t>要求</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_Toc7186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6</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_Toc30372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（二）课程思政要求</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_Toc30372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7</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_Toc28330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w:t>
      </w:r>
      <w:r>
        <w:rPr>
          <w:rFonts w:hint="eastAsia" w:ascii="仿宋" w:hAnsi="仿宋" w:eastAsia="仿宋" w:cs="仿宋"/>
          <w:color w:val="auto"/>
          <w:kern w:val="0"/>
          <w:sz w:val="32"/>
          <w:szCs w:val="32"/>
          <w:lang w:val="en-US" w:eastAsia="zh-CN"/>
        </w:rPr>
        <w:t>三</w:t>
      </w:r>
      <w:r>
        <w:rPr>
          <w:rFonts w:hint="eastAsia" w:ascii="仿宋" w:hAnsi="仿宋" w:eastAsia="仿宋" w:cs="仿宋"/>
          <w:color w:val="auto"/>
          <w:kern w:val="0"/>
          <w:sz w:val="32"/>
          <w:szCs w:val="32"/>
        </w:rPr>
        <w:t>）课程设置</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_Toc28330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9</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_Toc28072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（四）课程体系结构</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_Toc28072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20</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7"/>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_Toc31665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八、教学进程总体安排</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_Toc31665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21</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_Toc5418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（一）学时安排基本要求</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_Toc5418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21</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_Toc19314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（二）教学进程表见课程设置与教学时间安排表</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_Toc19314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21</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_Toc30772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（三）教学课时结构分析表</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_Toc30772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21</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_Toc15377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（四）本专业学时实际安排说明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_Toc15377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24</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7"/>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_Toc10048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九、实施保障</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_Toc10048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25</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_Toc16851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（一）师资队伍</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_Toc16851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25</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_Toc22303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（二）教学设施</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_Toc22303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26</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_Toc17354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lang w:val="en-US" w:eastAsia="zh-CN" w:bidi="ar-SA"/>
        </w:rPr>
        <w:t>（三）教学资源保障</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_Toc17354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28</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_Toc3265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lang w:val="en-US" w:eastAsia="zh-CN" w:bidi="ar-SA"/>
        </w:rPr>
        <w:t>（四）教学方法</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_Toc3265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28</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_Toc3227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（五）教学评价</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_Toc3227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29</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_Toc19499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lang w:val="en-US" w:eastAsia="zh-CN" w:bidi="ar-SA"/>
        </w:rPr>
        <w:t>（六）质量管理</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_Toc19499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41</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7"/>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_Toc5878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十、毕业要求</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_Toc5878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42</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7"/>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_Toc3928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十一、主要接续专业</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_Toc3928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42</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7"/>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_Toc17633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十二、编制依据</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_Toc17633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42</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7"/>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_Toc22165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十三、编制单位与人员</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_Toc22165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43</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7"/>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_Toc20944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十四、附件</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_Toc20944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44</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lang w:eastAsia="zh-CN"/>
        </w:rPr>
      </w:pP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lang w:val="en-US" w:eastAsia="zh-CN"/>
        </w:rPr>
        <w:t>一</w:t>
      </w: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_Toc24718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lang w:eastAsia="zh-CN"/>
        </w:rPr>
        <w:t>婚庆服务与管理专业人才需求调研报告</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_Toc24718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45</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lang w:val="en-US" w:eastAsia="zh-CN"/>
        </w:rPr>
        <w:t>二</w:t>
      </w: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_Toc25188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sz w:val="32"/>
          <w:szCs w:val="32"/>
        </w:rPr>
        <w:t>成立</w:t>
      </w:r>
      <w:r>
        <w:rPr>
          <w:rFonts w:hint="eastAsia" w:ascii="仿宋" w:hAnsi="仿宋" w:eastAsia="仿宋" w:cs="仿宋"/>
          <w:color w:val="auto"/>
          <w:kern w:val="0"/>
          <w:sz w:val="32"/>
          <w:szCs w:val="32"/>
          <w:lang w:val="en-US" w:eastAsia="zh-CN"/>
        </w:rPr>
        <w:t>婚庆服务与管理</w:t>
      </w:r>
      <w:r>
        <w:rPr>
          <w:rFonts w:hint="eastAsia" w:ascii="仿宋" w:hAnsi="仿宋" w:eastAsia="仿宋" w:cs="仿宋"/>
          <w:color w:val="auto"/>
          <w:sz w:val="32"/>
          <w:szCs w:val="32"/>
        </w:rPr>
        <w:t>专业建设指导委员会</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_Toc25188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50</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lang w:val="en-US" w:eastAsia="zh-CN"/>
        </w:rPr>
        <w:t>三</w:t>
      </w: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_Toc17670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lang w:val="en-US" w:eastAsia="zh-CN"/>
        </w:rPr>
        <w:t>婚庆服务与管理</w:t>
      </w:r>
      <w:r>
        <w:rPr>
          <w:rFonts w:hint="eastAsia" w:ascii="仿宋" w:hAnsi="仿宋" w:eastAsia="仿宋" w:cs="仿宋"/>
          <w:color w:val="auto"/>
          <w:kern w:val="0"/>
          <w:sz w:val="32"/>
          <w:szCs w:val="32"/>
        </w:rPr>
        <w:t>专业人才培养方案修订总结报告</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_Toc17670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55</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lang w:val="en-US" w:eastAsia="zh-CN"/>
        </w:rPr>
        <w:t>四</w:t>
      </w: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_Toc19082 </w:instrText>
      </w:r>
      <w:r>
        <w:rPr>
          <w:rFonts w:hint="eastAsia" w:ascii="仿宋" w:hAnsi="仿宋" w:eastAsia="仿宋" w:cs="仿宋"/>
          <w:color w:val="auto"/>
          <w:kern w:val="2"/>
          <w:sz w:val="32"/>
          <w:szCs w:val="32"/>
        </w:rPr>
        <w:fldChar w:fldCharType="separate"/>
      </w:r>
      <w:r>
        <w:rPr>
          <w:rFonts w:hint="eastAsia" w:ascii="仿宋" w:hAnsi="仿宋" w:eastAsia="仿宋" w:cs="仿宋"/>
          <w:bCs/>
          <w:color w:val="auto"/>
          <w:kern w:val="0"/>
          <w:sz w:val="32"/>
          <w:szCs w:val="32"/>
        </w:rPr>
        <w:t>学分认定和转换实施办法（试行）</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_Toc19082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63</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lang w:val="en-US" w:eastAsia="zh-CN"/>
        </w:rPr>
        <w:t>五</w:t>
      </w: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_Toc20337 </w:instrText>
      </w:r>
      <w:r>
        <w:rPr>
          <w:rFonts w:hint="eastAsia" w:ascii="仿宋" w:hAnsi="仿宋" w:eastAsia="仿宋" w:cs="仿宋"/>
          <w:color w:val="auto"/>
          <w:kern w:val="2"/>
          <w:sz w:val="32"/>
          <w:szCs w:val="32"/>
        </w:rPr>
        <w:fldChar w:fldCharType="separate"/>
      </w:r>
      <w:r>
        <w:rPr>
          <w:rFonts w:hint="eastAsia" w:ascii="仿宋" w:hAnsi="仿宋" w:eastAsia="仿宋" w:cs="仿宋"/>
          <w:bCs/>
          <w:color w:val="auto"/>
          <w:kern w:val="0"/>
          <w:sz w:val="32"/>
          <w:szCs w:val="32"/>
          <w:lang w:val="en-US" w:eastAsia="zh-CN"/>
        </w:rPr>
        <w:t>婚庆服务与管理</w:t>
      </w:r>
      <w:r>
        <w:rPr>
          <w:rFonts w:hint="eastAsia" w:ascii="仿宋" w:hAnsi="仿宋" w:eastAsia="仿宋" w:cs="仿宋"/>
          <w:bCs/>
          <w:color w:val="auto"/>
          <w:sz w:val="32"/>
          <w:szCs w:val="32"/>
        </w:rPr>
        <w:t>专业人才培养方案审核表</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_Toc20337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63</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lang w:val="en-US" w:eastAsia="zh-CN"/>
        </w:rPr>
        <w:t>六</w:t>
      </w: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_Toc22667 </w:instrText>
      </w:r>
      <w:r>
        <w:rPr>
          <w:rFonts w:hint="eastAsia" w:ascii="仿宋" w:hAnsi="仿宋" w:eastAsia="仿宋" w:cs="仿宋"/>
          <w:color w:val="auto"/>
          <w:kern w:val="2"/>
          <w:sz w:val="32"/>
          <w:szCs w:val="32"/>
        </w:rPr>
        <w:fldChar w:fldCharType="separate"/>
      </w:r>
      <w:r>
        <w:rPr>
          <w:rFonts w:hint="eastAsia" w:ascii="仿宋" w:hAnsi="仿宋" w:eastAsia="仿宋" w:cs="仿宋"/>
          <w:bCs/>
          <w:color w:val="auto"/>
          <w:sz w:val="32"/>
          <w:szCs w:val="32"/>
        </w:rPr>
        <w:t>教学进程变更审批表</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_Toc22667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64</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widowControl w:val="0"/>
        <w:tabs>
          <w:tab w:val="right" w:leader="dot" w:pos="8312"/>
        </w:tabs>
        <w:ind w:left="420" w:leftChars="200"/>
        <w:outlineLvl w:val="0"/>
        <w:rPr>
          <w:rFonts w:hint="eastAsia" w:ascii="仿宋" w:hAnsi="仿宋" w:eastAsia="仿宋" w:cs="仿宋"/>
          <w:color w:val="auto"/>
          <w:kern w:val="2"/>
          <w:sz w:val="32"/>
          <w:szCs w:val="32"/>
        </w:rPr>
      </w:pPr>
      <w:r>
        <w:rPr>
          <w:rFonts w:hint="eastAsia" w:ascii="仿宋" w:hAnsi="仿宋" w:eastAsia="仿宋" w:cs="仿宋"/>
          <w:color w:val="auto"/>
          <w:kern w:val="2"/>
          <w:sz w:val="32"/>
          <w:szCs w:val="32"/>
        </w:rPr>
        <w:fldChar w:fldCharType="end"/>
      </w:r>
    </w:p>
    <w:p>
      <w:pPr>
        <w:pStyle w:val="8"/>
        <w:widowControl w:val="0"/>
        <w:tabs>
          <w:tab w:val="right" w:leader="dot" w:pos="8312"/>
        </w:tabs>
        <w:ind w:left="420" w:leftChars="200"/>
        <w:outlineLvl w:val="1"/>
        <w:rPr>
          <w:rFonts w:hint="eastAsia" w:ascii="Times New Roman" w:hAnsi="Times New Roman" w:eastAsia="仿宋" w:cs="Times New Roman"/>
          <w:color w:val="auto"/>
          <w:kern w:val="2"/>
          <w:sz w:val="32"/>
          <w:szCs w:val="24"/>
        </w:rPr>
      </w:pPr>
    </w:p>
    <w:p>
      <w:pPr>
        <w:pStyle w:val="8"/>
        <w:widowControl w:val="0"/>
        <w:tabs>
          <w:tab w:val="right" w:leader="dot" w:pos="8312"/>
        </w:tabs>
        <w:ind w:left="420" w:leftChars="200"/>
        <w:outlineLvl w:val="1"/>
        <w:rPr>
          <w:rFonts w:hint="eastAsia" w:ascii="Times New Roman" w:hAnsi="Times New Roman" w:eastAsia="仿宋" w:cs="Times New Roman"/>
          <w:color w:val="auto"/>
          <w:kern w:val="2"/>
          <w:sz w:val="32"/>
          <w:szCs w:val="24"/>
        </w:rPr>
      </w:pPr>
    </w:p>
    <w:p>
      <w:pPr>
        <w:pStyle w:val="8"/>
        <w:widowControl w:val="0"/>
        <w:tabs>
          <w:tab w:val="right" w:leader="dot" w:pos="8312"/>
        </w:tabs>
        <w:ind w:left="420" w:leftChars="200"/>
        <w:outlineLvl w:val="1"/>
        <w:rPr>
          <w:rFonts w:hint="eastAsia" w:ascii="Times New Roman" w:hAnsi="Times New Roman" w:eastAsia="仿宋" w:cs="Times New Roman"/>
          <w:color w:val="auto"/>
          <w:kern w:val="2"/>
          <w:sz w:val="32"/>
          <w:szCs w:val="24"/>
        </w:rPr>
      </w:pPr>
    </w:p>
    <w:p>
      <w:pPr>
        <w:autoSpaceDN w:val="0"/>
        <w:spacing w:line="360" w:lineRule="auto"/>
        <w:jc w:val="both"/>
        <w:textAlignment w:val="baseline"/>
        <w:outlineLvl w:val="1"/>
        <w:rPr>
          <w:rFonts w:ascii="黑体" w:hAnsi="黑体" w:eastAsia="黑体" w:cs="黑体"/>
          <w:color w:val="auto"/>
          <w:sz w:val="36"/>
          <w:szCs w:val="36"/>
        </w:rPr>
        <w:sectPr>
          <w:headerReference r:id="rId7" w:type="default"/>
          <w:footerReference r:id="rId8" w:type="default"/>
          <w:pgSz w:w="11906" w:h="16838"/>
          <w:pgMar w:top="1219" w:right="1797" w:bottom="1219" w:left="1797" w:header="851" w:footer="992" w:gutter="0"/>
          <w:pgNumType w:start="1"/>
          <w:cols w:space="720" w:num="1"/>
          <w:docGrid w:type="lines" w:linePitch="312" w:charSpace="0"/>
        </w:sectPr>
      </w:pPr>
    </w:p>
    <w:p>
      <w:pPr>
        <w:widowControl w:val="0"/>
        <w:autoSpaceDN w:val="0"/>
        <w:jc w:val="center"/>
        <w:textAlignment w:val="baseline"/>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山西运城农业职业技术学院</w:t>
      </w:r>
    </w:p>
    <w:p>
      <w:pPr>
        <w:widowControl w:val="0"/>
        <w:autoSpaceDN w:val="0"/>
        <w:jc w:val="center"/>
        <w:textAlignment w:val="baseline"/>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lang w:eastAsia="zh-CN"/>
        </w:rPr>
        <w:t>婚庆服务与管理</w:t>
      </w:r>
      <w:r>
        <w:rPr>
          <w:rFonts w:hint="eastAsia" w:ascii="方正小标宋简体" w:hAnsi="方正小标宋简体" w:eastAsia="方正小标宋简体" w:cs="方正小标宋简体"/>
          <w:kern w:val="0"/>
          <w:sz w:val="44"/>
          <w:szCs w:val="44"/>
        </w:rPr>
        <w:t>专业人</w:t>
      </w:r>
      <w:r>
        <w:rPr>
          <w:rFonts w:hint="eastAsia" w:ascii="黑体" w:hAnsi="黑体" w:eastAsia="黑体" w:cs="黑体"/>
          <w:kern w:val="0"/>
          <w:sz w:val="44"/>
          <w:szCs w:val="44"/>
        </w:rPr>
        <w:t>才</w:t>
      </w:r>
      <w:r>
        <w:rPr>
          <w:rFonts w:hint="eastAsia" w:ascii="方正小标宋简体" w:hAnsi="方正小标宋简体" w:eastAsia="方正小标宋简体" w:cs="方正小标宋简体"/>
          <w:kern w:val="0"/>
          <w:sz w:val="44"/>
          <w:szCs w:val="44"/>
        </w:rPr>
        <w:t>培养方案</w:t>
      </w:r>
    </w:p>
    <w:p>
      <w:pPr>
        <w:keepNext w:val="0"/>
        <w:keepLines w:val="0"/>
        <w:pageBreakBefore w:val="0"/>
        <w:widowControl w:val="0"/>
        <w:kinsoku/>
        <w:wordWrap/>
        <w:overflowPunct/>
        <w:topLinePunct w:val="0"/>
        <w:autoSpaceDE/>
        <w:autoSpaceDN/>
        <w:bidi w:val="0"/>
        <w:adjustRightInd/>
        <w:snapToGrid/>
        <w:spacing w:line="650" w:lineRule="exact"/>
        <w:jc w:val="left"/>
        <w:textAlignment w:val="auto"/>
        <w:outlineLvl w:val="0"/>
        <w:rPr>
          <w:rFonts w:hint="eastAsia" w:ascii="黑体" w:hAnsi="黑体" w:eastAsia="黑体" w:cs="黑体"/>
          <w:color w:val="auto"/>
          <w:kern w:val="0"/>
          <w:sz w:val="32"/>
          <w:szCs w:val="32"/>
        </w:rPr>
      </w:pPr>
      <w:bookmarkStart w:id="1" w:name="_Toc10157"/>
      <w:bookmarkStart w:id="2" w:name="_Toc23902"/>
      <w:bookmarkStart w:id="3" w:name="_Toc5711"/>
      <w:r>
        <w:rPr>
          <w:rFonts w:hint="eastAsia" w:ascii="黑体" w:hAnsi="黑体" w:eastAsia="黑体" w:cs="黑体"/>
          <w:color w:val="auto"/>
          <w:kern w:val="0"/>
          <w:sz w:val="32"/>
          <w:szCs w:val="32"/>
        </w:rPr>
        <w:t>一、专业名称（专业代码）</w:t>
      </w:r>
      <w:bookmarkEnd w:id="1"/>
      <w:bookmarkEnd w:id="2"/>
      <w:bookmarkEnd w:id="3"/>
    </w:p>
    <w:p>
      <w:pPr>
        <w:widowControl w:val="0"/>
        <w:spacing w:line="650" w:lineRule="exact"/>
        <w:ind w:firstLine="480"/>
        <w:jc w:val="left"/>
        <w:rPr>
          <w:rFonts w:hint="eastAsia"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rPr>
        <w:t>专业名称：</w:t>
      </w:r>
      <w:r>
        <w:rPr>
          <w:rFonts w:hint="eastAsia" w:ascii="Times New Roman" w:hAnsi="Times New Roman" w:eastAsia="仿宋_GB2312" w:cs="Times New Roman"/>
          <w:color w:val="auto"/>
          <w:kern w:val="0"/>
          <w:sz w:val="32"/>
          <w:szCs w:val="32"/>
          <w:lang w:eastAsia="zh-CN"/>
        </w:rPr>
        <w:t>婚庆服务与管理</w:t>
      </w:r>
      <w:r>
        <w:rPr>
          <w:rFonts w:hint="eastAsia" w:ascii="Times New Roman" w:hAnsi="Times New Roman" w:eastAsia="仿宋_GB2312" w:cs="Times New Roman"/>
          <w:color w:val="auto"/>
          <w:kern w:val="0"/>
          <w:sz w:val="32"/>
          <w:szCs w:val="32"/>
        </w:rPr>
        <w:t xml:space="preserve">                </w:t>
      </w:r>
    </w:p>
    <w:p>
      <w:pPr>
        <w:widowControl w:val="0"/>
        <w:spacing w:line="650" w:lineRule="exact"/>
        <w:ind w:firstLine="480"/>
        <w:jc w:val="left"/>
        <w:rPr>
          <w:rFonts w:hint="default" w:eastAsia="仿宋_GB2312"/>
          <w:color w:val="auto"/>
          <w:kern w:val="0"/>
          <w:sz w:val="32"/>
          <w:szCs w:val="32"/>
          <w:lang w:val="en-US"/>
        </w:rPr>
      </w:pPr>
      <w:r>
        <w:rPr>
          <w:rFonts w:hint="eastAsia" w:eastAsia="仿宋_GB2312"/>
          <w:color w:val="auto"/>
          <w:kern w:val="0"/>
          <w:sz w:val="32"/>
          <w:szCs w:val="32"/>
        </w:rPr>
        <w:t>专业代码：</w:t>
      </w:r>
      <w:r>
        <w:rPr>
          <w:rFonts w:hint="eastAsia" w:eastAsia="仿宋_GB2312"/>
          <w:color w:val="auto"/>
          <w:kern w:val="0"/>
          <w:sz w:val="32"/>
          <w:szCs w:val="32"/>
          <w:lang w:val="en-US" w:eastAsia="zh-CN"/>
        </w:rPr>
        <w:t>590304</w:t>
      </w:r>
    </w:p>
    <w:p>
      <w:pPr>
        <w:keepNext w:val="0"/>
        <w:keepLines w:val="0"/>
        <w:pageBreakBefore w:val="0"/>
        <w:widowControl w:val="0"/>
        <w:kinsoku/>
        <w:wordWrap/>
        <w:overflowPunct/>
        <w:topLinePunct w:val="0"/>
        <w:autoSpaceDE/>
        <w:autoSpaceDN/>
        <w:bidi w:val="0"/>
        <w:adjustRightInd/>
        <w:snapToGrid/>
        <w:spacing w:line="650" w:lineRule="exact"/>
        <w:jc w:val="left"/>
        <w:textAlignment w:val="auto"/>
        <w:outlineLvl w:val="0"/>
        <w:rPr>
          <w:rFonts w:hint="eastAsia" w:ascii="黑体" w:hAnsi="黑体" w:eastAsia="黑体" w:cs="黑体"/>
          <w:color w:val="auto"/>
          <w:kern w:val="0"/>
          <w:sz w:val="32"/>
          <w:szCs w:val="32"/>
        </w:rPr>
      </w:pPr>
      <w:bookmarkStart w:id="4" w:name="_Toc26253"/>
      <w:bookmarkStart w:id="5" w:name="_Toc3147"/>
      <w:bookmarkStart w:id="6" w:name="_Toc32379"/>
      <w:r>
        <w:rPr>
          <w:rFonts w:hint="eastAsia" w:ascii="黑体" w:hAnsi="黑体" w:eastAsia="黑体" w:cs="黑体"/>
          <w:color w:val="auto"/>
          <w:kern w:val="0"/>
          <w:sz w:val="32"/>
          <w:szCs w:val="32"/>
        </w:rPr>
        <w:t>二、入学要求</w:t>
      </w:r>
      <w:bookmarkEnd w:id="4"/>
      <w:bookmarkEnd w:id="5"/>
      <w:bookmarkEnd w:id="6"/>
    </w:p>
    <w:p>
      <w:pPr>
        <w:widowControl w:val="0"/>
        <w:spacing w:line="650" w:lineRule="exact"/>
        <w:ind w:firstLine="640" w:firstLineChars="200"/>
        <w:jc w:val="left"/>
        <w:rPr>
          <w:rFonts w:eastAsia="仿宋_GB2312"/>
          <w:color w:val="auto"/>
          <w:kern w:val="0"/>
          <w:sz w:val="32"/>
          <w:szCs w:val="32"/>
        </w:rPr>
      </w:pPr>
      <w:bookmarkStart w:id="7" w:name="_Toc4387"/>
      <w:bookmarkStart w:id="8" w:name="_Toc32708"/>
      <w:r>
        <w:rPr>
          <w:rFonts w:hint="eastAsia" w:eastAsia="仿宋_GB2312"/>
          <w:color w:val="auto"/>
          <w:kern w:val="0"/>
          <w:sz w:val="32"/>
          <w:szCs w:val="32"/>
        </w:rPr>
        <w:t>符合山西省普通高校招生报名条件的应、往届普通高中毕业生、中职（含中专、技工学校、职业高中）等。</w:t>
      </w:r>
    </w:p>
    <w:p>
      <w:pPr>
        <w:keepNext w:val="0"/>
        <w:keepLines w:val="0"/>
        <w:pageBreakBefore w:val="0"/>
        <w:widowControl w:val="0"/>
        <w:kinsoku/>
        <w:wordWrap/>
        <w:overflowPunct/>
        <w:topLinePunct w:val="0"/>
        <w:autoSpaceDE/>
        <w:autoSpaceDN/>
        <w:bidi w:val="0"/>
        <w:adjustRightInd/>
        <w:snapToGrid/>
        <w:spacing w:line="650" w:lineRule="exact"/>
        <w:jc w:val="left"/>
        <w:textAlignment w:val="auto"/>
        <w:outlineLvl w:val="0"/>
        <w:rPr>
          <w:rFonts w:hint="eastAsia" w:ascii="黑体" w:hAnsi="黑体" w:eastAsia="黑体" w:cs="黑体"/>
          <w:color w:val="auto"/>
          <w:kern w:val="0"/>
          <w:sz w:val="32"/>
          <w:szCs w:val="32"/>
        </w:rPr>
      </w:pPr>
      <w:bookmarkStart w:id="9" w:name="_Toc10194"/>
      <w:r>
        <w:rPr>
          <w:rFonts w:hint="eastAsia" w:ascii="黑体" w:hAnsi="黑体" w:eastAsia="黑体" w:cs="黑体"/>
          <w:color w:val="auto"/>
          <w:kern w:val="0"/>
          <w:sz w:val="32"/>
          <w:szCs w:val="32"/>
        </w:rPr>
        <w:t>三、修业年限</w:t>
      </w:r>
      <w:bookmarkEnd w:id="7"/>
      <w:bookmarkEnd w:id="8"/>
      <w:bookmarkEnd w:id="9"/>
    </w:p>
    <w:p>
      <w:pPr>
        <w:widowControl w:val="0"/>
        <w:spacing w:line="650" w:lineRule="exact"/>
        <w:ind w:firstLine="480"/>
        <w:jc w:val="left"/>
        <w:rPr>
          <w:rFonts w:eastAsia="仿宋_GB2312"/>
          <w:color w:val="auto"/>
          <w:kern w:val="0"/>
          <w:sz w:val="32"/>
          <w:szCs w:val="32"/>
        </w:rPr>
      </w:pPr>
      <w:bookmarkStart w:id="10" w:name="_Toc6725"/>
      <w:bookmarkStart w:id="11" w:name="_Toc15665"/>
      <w:r>
        <w:rPr>
          <w:rFonts w:hint="eastAsia" w:eastAsia="仿宋_GB2312"/>
          <w:color w:val="auto"/>
          <w:kern w:val="0"/>
          <w:sz w:val="32"/>
          <w:szCs w:val="32"/>
        </w:rPr>
        <w:t>学    制：3年</w:t>
      </w:r>
    </w:p>
    <w:p>
      <w:pPr>
        <w:widowControl w:val="0"/>
        <w:spacing w:line="650" w:lineRule="exact"/>
        <w:ind w:firstLine="480"/>
        <w:jc w:val="left"/>
        <w:rPr>
          <w:rFonts w:eastAsia="仿宋_GB2312"/>
          <w:color w:val="auto"/>
          <w:kern w:val="0"/>
          <w:sz w:val="32"/>
          <w:szCs w:val="32"/>
        </w:rPr>
      </w:pPr>
      <w:r>
        <w:rPr>
          <w:rFonts w:hint="eastAsia" w:eastAsia="仿宋_GB2312"/>
          <w:color w:val="auto"/>
          <w:kern w:val="0"/>
          <w:sz w:val="32"/>
          <w:szCs w:val="32"/>
        </w:rPr>
        <w:t>学    历：专科</w:t>
      </w:r>
    </w:p>
    <w:p>
      <w:pPr>
        <w:keepNext w:val="0"/>
        <w:keepLines w:val="0"/>
        <w:pageBreakBefore w:val="0"/>
        <w:widowControl w:val="0"/>
        <w:kinsoku/>
        <w:wordWrap/>
        <w:overflowPunct/>
        <w:topLinePunct w:val="0"/>
        <w:autoSpaceDE/>
        <w:autoSpaceDN/>
        <w:bidi w:val="0"/>
        <w:adjustRightInd/>
        <w:snapToGrid/>
        <w:spacing w:line="650" w:lineRule="exact"/>
        <w:jc w:val="left"/>
        <w:textAlignment w:val="auto"/>
        <w:outlineLvl w:val="0"/>
        <w:rPr>
          <w:rFonts w:hint="eastAsia" w:ascii="黑体" w:hAnsi="黑体" w:eastAsia="黑体" w:cs="黑体"/>
          <w:color w:val="auto"/>
          <w:kern w:val="0"/>
          <w:sz w:val="32"/>
          <w:szCs w:val="32"/>
        </w:rPr>
      </w:pPr>
      <w:bookmarkStart w:id="12" w:name="_Toc20472"/>
      <w:r>
        <w:rPr>
          <w:rFonts w:hint="eastAsia" w:ascii="黑体" w:hAnsi="黑体" w:eastAsia="黑体" w:cs="黑体"/>
          <w:color w:val="auto"/>
          <w:kern w:val="0"/>
          <w:sz w:val="32"/>
          <w:szCs w:val="32"/>
        </w:rPr>
        <w:t>四、职业面向</w:t>
      </w:r>
      <w:bookmarkEnd w:id="10"/>
      <w:bookmarkEnd w:id="11"/>
      <w:bookmarkEnd w:id="12"/>
      <w:r>
        <w:rPr>
          <w:rFonts w:hint="eastAsia" w:ascii="黑体" w:hAnsi="黑体" w:eastAsia="黑体" w:cs="黑体"/>
          <w:color w:val="auto"/>
          <w:kern w:val="0"/>
          <w:sz w:val="32"/>
          <w:szCs w:val="32"/>
        </w:rPr>
        <w:t xml:space="preserve"> </w:t>
      </w:r>
    </w:p>
    <w:p>
      <w:pPr>
        <w:widowControl w:val="0"/>
        <w:spacing w:line="650" w:lineRule="exact"/>
        <w:ind w:firstLine="640" w:firstLineChars="200"/>
        <w:jc w:val="left"/>
        <w:rPr>
          <w:rFonts w:hint="eastAsia"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rPr>
        <w:t>本专业毕业生主要面向高端婚庆公司、庆典文化传播公司、礼仪公司、策划公司、会展公司、高档酒店（婚庆部）、企事业单位（策划部）等，就业岗位有婚礼策划、婚礼顾问、婚礼</w:t>
      </w:r>
      <w:r>
        <w:rPr>
          <w:rFonts w:hint="eastAsia" w:eastAsia="仿宋_GB2312" w:cs="Times New Roman"/>
          <w:color w:val="auto"/>
          <w:kern w:val="0"/>
          <w:sz w:val="32"/>
          <w:szCs w:val="32"/>
          <w:lang w:val="en-US" w:eastAsia="zh-CN"/>
        </w:rPr>
        <w:t>主持</w:t>
      </w:r>
      <w:r>
        <w:rPr>
          <w:rFonts w:hint="eastAsia" w:ascii="Times New Roman" w:hAnsi="Times New Roman" w:eastAsia="仿宋_GB2312" w:cs="Times New Roman"/>
          <w:color w:val="auto"/>
          <w:kern w:val="0"/>
          <w:sz w:val="32"/>
          <w:szCs w:val="32"/>
        </w:rPr>
        <w:t>、摄影摄像等。</w:t>
      </w:r>
    </w:p>
    <w:p>
      <w:pPr>
        <w:widowControl w:val="0"/>
        <w:spacing w:line="650" w:lineRule="exact"/>
        <w:ind w:firstLine="480"/>
        <w:jc w:val="left"/>
        <w:rPr>
          <w:rFonts w:hint="eastAsia"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rPr>
        <w:t>（一）初始岗位：</w:t>
      </w:r>
    </w:p>
    <w:p>
      <w:pPr>
        <w:widowControl w:val="0"/>
        <w:spacing w:line="650" w:lineRule="exact"/>
        <w:ind w:firstLine="480"/>
        <w:jc w:val="left"/>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策划师助理、设计员、化妆师助理、婚礼督导。</w:t>
      </w:r>
    </w:p>
    <w:p>
      <w:pPr>
        <w:widowControl w:val="0"/>
        <w:spacing w:line="650" w:lineRule="exact"/>
        <w:ind w:firstLine="480"/>
        <w:jc w:val="left"/>
        <w:rPr>
          <w:rFonts w:hint="eastAsia"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rPr>
        <w:t>（二）发展岗位：</w:t>
      </w:r>
    </w:p>
    <w:p>
      <w:pPr>
        <w:widowControl w:val="0"/>
        <w:spacing w:line="650" w:lineRule="exact"/>
        <w:ind w:firstLine="480"/>
        <w:jc w:val="left"/>
        <w:rPr>
          <w:rFonts w:hint="eastAsia"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lang w:val="en-US" w:eastAsia="zh-CN"/>
        </w:rPr>
        <w:t>婚礼策划师、婚礼化妆师、婚礼主持人。</w:t>
      </w:r>
      <w:r>
        <w:rPr>
          <w:rFonts w:hint="eastAsia" w:ascii="Times New Roman" w:hAnsi="Times New Roman" w:eastAsia="仿宋_GB2312" w:cs="Times New Roman"/>
          <w:color w:val="auto"/>
          <w:kern w:val="0"/>
          <w:sz w:val="32"/>
          <w:szCs w:val="32"/>
        </w:rPr>
        <w:t>具体的专业职业能力一览表见表1。</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p>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szCs w:val="21"/>
        </w:rPr>
      </w:pPr>
      <w:r>
        <w:rPr>
          <w:rFonts w:hint="eastAsia" w:eastAsia="仿宋_GB2312"/>
          <w:color w:val="auto"/>
          <w:kern w:val="2"/>
          <w:szCs w:val="21"/>
        </w:rPr>
        <w:t xml:space="preserve">表1 </w:t>
      </w:r>
      <w:r>
        <w:rPr>
          <w:rFonts w:hint="eastAsia" w:eastAsia="仿宋_GB2312"/>
          <w:color w:val="auto"/>
          <w:szCs w:val="21"/>
        </w:rPr>
        <w:t>本专业职业面向</w:t>
      </w:r>
    </w:p>
    <w:tbl>
      <w:tblPr>
        <w:tblStyle w:val="10"/>
        <w:tblW w:w="53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931"/>
        <w:gridCol w:w="1363"/>
        <w:gridCol w:w="1438"/>
        <w:gridCol w:w="2479"/>
        <w:gridCol w:w="1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88" w:hRule="exact"/>
          <w:jc w:val="center"/>
        </w:trPr>
        <w:tc>
          <w:tcPr>
            <w:tcW w:w="1081"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bCs/>
                <w:color w:val="auto"/>
                <w:kern w:val="0"/>
                <w:szCs w:val="21"/>
              </w:rPr>
            </w:pPr>
            <w:bookmarkStart w:id="13" w:name="_Toc29399"/>
            <w:bookmarkStart w:id="14" w:name="_Toc15863"/>
            <w:r>
              <w:rPr>
                <w:rFonts w:hint="eastAsia" w:eastAsia="仿宋_GB2312"/>
                <w:bCs/>
                <w:color w:val="auto"/>
                <w:kern w:val="0"/>
                <w:szCs w:val="21"/>
              </w:rPr>
              <w:t>所属专业大类（代</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r>
              <w:rPr>
                <w:rFonts w:hint="eastAsia" w:eastAsia="仿宋_GB2312"/>
                <w:bCs/>
                <w:color w:val="auto"/>
                <w:kern w:val="0"/>
                <w:szCs w:val="21"/>
              </w:rPr>
              <w:t>码）</w:t>
            </w:r>
          </w:p>
        </w:tc>
        <w:tc>
          <w:tcPr>
            <w:tcW w:w="763"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r>
              <w:rPr>
                <w:rFonts w:hint="eastAsia" w:eastAsia="仿宋_GB2312"/>
                <w:color w:val="auto"/>
                <w:kern w:val="2"/>
                <w:szCs w:val="21"/>
              </w:rPr>
              <w:t>所属专业类</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r>
              <w:rPr>
                <w:rFonts w:hint="eastAsia" w:eastAsia="仿宋_GB2312"/>
                <w:color w:val="auto"/>
                <w:kern w:val="2"/>
                <w:szCs w:val="21"/>
              </w:rPr>
              <w:t>（代码）</w:t>
            </w:r>
          </w:p>
        </w:tc>
        <w:tc>
          <w:tcPr>
            <w:tcW w:w="805"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r>
              <w:rPr>
                <w:rFonts w:hint="eastAsia" w:eastAsia="仿宋_GB2312"/>
                <w:color w:val="auto"/>
                <w:kern w:val="2"/>
                <w:szCs w:val="21"/>
              </w:rPr>
              <w:t>对应行业</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r>
              <w:rPr>
                <w:rFonts w:hint="eastAsia" w:eastAsia="仿宋_GB2312"/>
                <w:color w:val="auto"/>
                <w:kern w:val="2"/>
                <w:szCs w:val="21"/>
              </w:rPr>
              <w:t>（代码）</w:t>
            </w:r>
          </w:p>
        </w:tc>
        <w:tc>
          <w:tcPr>
            <w:tcW w:w="1388"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r>
              <w:rPr>
                <w:rFonts w:hint="eastAsia" w:eastAsia="仿宋_GB2312"/>
                <w:color w:val="auto"/>
                <w:kern w:val="2"/>
                <w:szCs w:val="21"/>
              </w:rPr>
              <w:t>主要职业类别</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r>
              <w:rPr>
                <w:rFonts w:hint="eastAsia" w:eastAsia="仿宋_GB2312"/>
                <w:color w:val="auto"/>
                <w:kern w:val="2"/>
                <w:szCs w:val="21"/>
              </w:rPr>
              <w:t>（代码）</w:t>
            </w:r>
          </w:p>
        </w:tc>
        <w:tc>
          <w:tcPr>
            <w:tcW w:w="962"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r>
              <w:rPr>
                <w:rFonts w:hint="eastAsia" w:eastAsia="仿宋_GB2312"/>
                <w:color w:val="auto"/>
                <w:kern w:val="2"/>
                <w:szCs w:val="21"/>
              </w:rPr>
              <w:t>主要岗位群或</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r>
              <w:rPr>
                <w:rFonts w:hint="eastAsia" w:eastAsia="仿宋_GB2312"/>
                <w:color w:val="auto"/>
                <w:kern w:val="2"/>
                <w:szCs w:val="21"/>
              </w:rPr>
              <w:t>技术领域举例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987" w:hRule="exact"/>
          <w:jc w:val="center"/>
        </w:trPr>
        <w:tc>
          <w:tcPr>
            <w:tcW w:w="1081"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r>
              <w:rPr>
                <w:rFonts w:hint="eastAsia" w:ascii="Times New Roman" w:hAnsi="Times New Roman" w:eastAsia="仿宋_GB2312" w:cs="Times New Roman"/>
                <w:color w:val="auto"/>
                <w:kern w:val="2"/>
                <w:szCs w:val="21"/>
                <w:lang w:val="en-US" w:eastAsia="zh-CN"/>
              </w:rPr>
              <w:t>公共管理与服务大类(59)</w:t>
            </w:r>
          </w:p>
        </w:tc>
        <w:tc>
          <w:tcPr>
            <w:tcW w:w="763"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仿宋_GB2312" w:cs="Times New Roman"/>
                <w:bCs/>
                <w:color w:val="auto"/>
                <w:kern w:val="0"/>
                <w:szCs w:val="21"/>
              </w:rPr>
            </w:pPr>
            <w:r>
              <w:rPr>
                <w:rFonts w:hint="eastAsia" w:ascii="Times New Roman" w:hAnsi="Times New Roman" w:eastAsia="仿宋_GB2312" w:cs="Times New Roman"/>
                <w:bCs/>
                <w:color w:val="auto"/>
                <w:kern w:val="0"/>
                <w:szCs w:val="21"/>
                <w:lang w:val="en-US" w:eastAsia="zh-CN"/>
              </w:rPr>
              <w:t>公共服务类(5903)</w:t>
            </w:r>
          </w:p>
        </w:tc>
        <w:tc>
          <w:tcPr>
            <w:tcW w:w="805"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仿宋_GB2312" w:cs="Times New Roman"/>
                <w:bCs/>
                <w:color w:val="auto"/>
                <w:kern w:val="0"/>
                <w:szCs w:val="21"/>
              </w:rPr>
            </w:pPr>
            <w:r>
              <w:rPr>
                <w:rFonts w:hint="eastAsia" w:eastAsia="仿宋_GB2312" w:cs="Times New Roman"/>
                <w:bCs/>
                <w:color w:val="auto"/>
                <w:kern w:val="0"/>
                <w:szCs w:val="21"/>
                <w:lang w:val="en-US" w:eastAsia="zh-CN"/>
              </w:rPr>
              <w:t>民政服务与管理</w:t>
            </w:r>
            <w:r>
              <w:rPr>
                <w:rFonts w:hint="eastAsia" w:ascii="Times New Roman" w:hAnsi="Times New Roman" w:eastAsia="仿宋_GB2312" w:cs="Times New Roman"/>
                <w:bCs/>
                <w:color w:val="auto"/>
                <w:kern w:val="0"/>
                <w:szCs w:val="21"/>
                <w:lang w:val="en-US" w:eastAsia="zh-CN"/>
              </w:rPr>
              <w:t>(</w:t>
            </w:r>
            <w:r>
              <w:rPr>
                <w:rFonts w:hint="eastAsia" w:eastAsia="仿宋_GB2312" w:cs="Times New Roman"/>
                <w:bCs/>
                <w:color w:val="auto"/>
                <w:kern w:val="0"/>
                <w:szCs w:val="21"/>
                <w:lang w:val="en-US" w:eastAsia="zh-CN"/>
              </w:rPr>
              <w:t>590201</w:t>
            </w:r>
            <w:r>
              <w:rPr>
                <w:rFonts w:hint="eastAsia" w:ascii="Times New Roman" w:hAnsi="Times New Roman" w:eastAsia="仿宋_GB2312" w:cs="Times New Roman"/>
                <w:bCs/>
                <w:color w:val="auto"/>
                <w:kern w:val="0"/>
                <w:szCs w:val="21"/>
                <w:lang w:val="en-US" w:eastAsia="zh-CN"/>
              </w:rPr>
              <w:t>)</w:t>
            </w:r>
          </w:p>
        </w:tc>
        <w:tc>
          <w:tcPr>
            <w:tcW w:w="1388"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仿宋_GB2312" w:cs="Times New Roman"/>
                <w:bCs/>
                <w:color w:val="auto"/>
                <w:kern w:val="0"/>
                <w:szCs w:val="21"/>
                <w:lang w:val="en-US" w:eastAsia="zh-CN"/>
              </w:rPr>
            </w:pPr>
            <w:r>
              <w:rPr>
                <w:rFonts w:hint="eastAsia" w:eastAsia="仿宋_GB2312" w:cs="Times New Roman"/>
                <w:bCs/>
                <w:color w:val="auto"/>
                <w:kern w:val="0"/>
                <w:szCs w:val="21"/>
                <w:lang w:val="en-US" w:eastAsia="zh-CN"/>
              </w:rPr>
              <w:t>婚礼策划师</w:t>
            </w:r>
            <w:r>
              <w:rPr>
                <w:rFonts w:hint="eastAsia" w:ascii="Times New Roman" w:hAnsi="Times New Roman" w:eastAsia="仿宋_GB2312" w:cs="Times New Roman"/>
                <w:bCs/>
                <w:color w:val="auto"/>
                <w:kern w:val="0"/>
                <w:szCs w:val="21"/>
                <w:lang w:val="en-US" w:eastAsia="zh-CN"/>
              </w:rPr>
              <w:t>（</w:t>
            </w:r>
            <w:r>
              <w:rPr>
                <w:rFonts w:hint="eastAsia" w:eastAsia="仿宋_GB2312" w:cs="Times New Roman"/>
                <w:bCs/>
                <w:color w:val="auto"/>
                <w:kern w:val="0"/>
                <w:szCs w:val="21"/>
                <w:lang w:val="en-US" w:eastAsia="zh-CN"/>
              </w:rPr>
              <w:t>4-10-05-02</w:t>
            </w:r>
            <w:r>
              <w:rPr>
                <w:rFonts w:hint="eastAsia" w:ascii="Times New Roman" w:hAnsi="Times New Roman" w:eastAsia="仿宋_GB2312" w:cs="Times New Roman"/>
                <w:bCs/>
                <w:color w:val="auto"/>
                <w:kern w:val="0"/>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s="Times New Roman"/>
                <w:bCs/>
                <w:color w:val="auto"/>
                <w:kern w:val="0"/>
                <w:szCs w:val="21"/>
                <w:lang w:val="en-US" w:eastAsia="zh-CN"/>
              </w:rPr>
            </w:pPr>
            <w:r>
              <w:rPr>
                <w:rFonts w:hint="eastAsia" w:eastAsia="仿宋_GB2312" w:cs="Times New Roman"/>
                <w:bCs/>
                <w:color w:val="auto"/>
                <w:kern w:val="0"/>
                <w:szCs w:val="21"/>
                <w:lang w:val="en-US" w:eastAsia="zh-CN"/>
              </w:rPr>
              <w:t>礼仪主持人（4-13-01-02）</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s="Times New Roman"/>
                <w:bCs/>
                <w:color w:val="auto"/>
                <w:kern w:val="0"/>
                <w:szCs w:val="21"/>
                <w:lang w:val="en-US" w:eastAsia="zh-CN"/>
              </w:rPr>
            </w:pPr>
            <w:r>
              <w:rPr>
                <w:rFonts w:hint="eastAsia" w:eastAsia="仿宋_GB2312" w:cs="Times New Roman"/>
                <w:bCs/>
                <w:color w:val="auto"/>
                <w:kern w:val="0"/>
                <w:szCs w:val="21"/>
                <w:lang w:val="en-US" w:eastAsia="zh-CN"/>
              </w:rPr>
              <w:t>化妆师（2-09-04-04）</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仿宋_GB2312" w:cs="Times New Roman"/>
                <w:bCs/>
                <w:color w:val="auto"/>
                <w:kern w:val="0"/>
                <w:szCs w:val="21"/>
                <w:lang w:val="en-US" w:eastAsia="zh-CN"/>
              </w:rPr>
            </w:pPr>
            <w:r>
              <w:rPr>
                <w:rFonts w:hint="eastAsia" w:eastAsia="仿宋_GB2312" w:cs="Times New Roman"/>
                <w:bCs/>
                <w:color w:val="auto"/>
                <w:kern w:val="0"/>
                <w:szCs w:val="21"/>
                <w:lang w:val="en-US" w:eastAsia="zh-CN"/>
              </w:rPr>
              <w:t>剪辑师（2-09-03-06）</w:t>
            </w:r>
          </w:p>
        </w:tc>
        <w:tc>
          <w:tcPr>
            <w:tcW w:w="962"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s="Times New Roman"/>
                <w:bCs/>
                <w:color w:val="auto"/>
                <w:kern w:val="0"/>
                <w:szCs w:val="21"/>
                <w:lang w:val="en-US" w:eastAsia="zh-CN"/>
              </w:rPr>
            </w:pPr>
            <w:r>
              <w:rPr>
                <w:rFonts w:hint="eastAsia" w:ascii="Times New Roman" w:hAnsi="Times New Roman" w:eastAsia="仿宋_GB2312" w:cs="Times New Roman"/>
                <w:bCs/>
                <w:color w:val="auto"/>
                <w:kern w:val="0"/>
                <w:szCs w:val="21"/>
                <w:lang w:val="en-US" w:eastAsia="zh-CN"/>
              </w:rPr>
              <w:t>婚礼策划师</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仿宋_GB2312" w:cs="Times New Roman"/>
                <w:bCs/>
                <w:color w:val="auto"/>
                <w:kern w:val="0"/>
                <w:szCs w:val="21"/>
                <w:lang w:val="en-US" w:eastAsia="zh-CN"/>
              </w:rPr>
            </w:pPr>
            <w:r>
              <w:rPr>
                <w:rFonts w:hint="eastAsia" w:ascii="Times New Roman" w:hAnsi="Times New Roman" w:eastAsia="仿宋_GB2312" w:cs="Times New Roman"/>
                <w:bCs/>
                <w:color w:val="auto"/>
                <w:kern w:val="0"/>
                <w:szCs w:val="21"/>
                <w:lang w:val="en-US" w:eastAsia="zh-CN"/>
              </w:rPr>
              <w:t>化妆造型师</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仿宋_GB2312" w:cs="Times New Roman"/>
                <w:bCs/>
                <w:color w:val="auto"/>
                <w:kern w:val="0"/>
                <w:szCs w:val="21"/>
                <w:lang w:val="en-US" w:eastAsia="zh-CN"/>
              </w:rPr>
            </w:pPr>
            <w:r>
              <w:rPr>
                <w:rFonts w:hint="eastAsia" w:ascii="Times New Roman" w:hAnsi="Times New Roman" w:eastAsia="仿宋_GB2312" w:cs="Times New Roman"/>
                <w:bCs/>
                <w:color w:val="auto"/>
                <w:kern w:val="0"/>
                <w:szCs w:val="21"/>
                <w:lang w:val="en-US" w:eastAsia="zh-CN"/>
              </w:rPr>
              <w:t>婚礼主持人</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仿宋_GB2312" w:cs="Times New Roman"/>
                <w:bCs/>
                <w:color w:val="auto"/>
                <w:kern w:val="0"/>
                <w:szCs w:val="21"/>
                <w:lang w:eastAsia="zh-CN"/>
              </w:rPr>
            </w:pPr>
            <w:r>
              <w:rPr>
                <w:rFonts w:hint="eastAsia" w:ascii="Times New Roman" w:hAnsi="Times New Roman" w:eastAsia="仿宋_GB2312" w:cs="Times New Roman"/>
                <w:bCs/>
                <w:color w:val="auto"/>
                <w:kern w:val="0"/>
                <w:szCs w:val="21"/>
                <w:lang w:val="en-US" w:eastAsia="zh-CN"/>
              </w:rPr>
              <w:t>摄影摄像师</w:t>
            </w:r>
          </w:p>
        </w:tc>
      </w:tr>
    </w:tbl>
    <w:p>
      <w:pPr>
        <w:pStyle w:val="14"/>
        <w:keepNext w:val="0"/>
        <w:keepLines w:val="0"/>
        <w:pageBreakBefore w:val="0"/>
        <w:widowControl w:val="0"/>
        <w:kinsoku/>
        <w:wordWrap/>
        <w:overflowPunct/>
        <w:topLinePunct w:val="0"/>
        <w:autoSpaceDE/>
        <w:autoSpaceDN/>
        <w:bidi w:val="0"/>
        <w:adjustRightInd/>
        <w:snapToGrid/>
        <w:spacing w:line="650" w:lineRule="exact"/>
        <w:ind w:left="0" w:leftChars="0" w:firstLine="0" w:firstLineChars="0"/>
        <w:textAlignment w:val="auto"/>
        <w:outlineLvl w:val="1"/>
        <w:rPr>
          <w:rFonts w:hint="eastAsia" w:ascii="黑体" w:hAnsi="黑体" w:eastAsia="黑体" w:cs="黑体"/>
          <w:color w:val="auto"/>
          <w:kern w:val="0"/>
          <w:sz w:val="32"/>
          <w:szCs w:val="32"/>
        </w:rPr>
      </w:pPr>
      <w:bookmarkStart w:id="15" w:name="_Toc19576"/>
      <w:r>
        <w:rPr>
          <w:rFonts w:hint="eastAsia" w:ascii="黑体" w:hAnsi="黑体" w:eastAsia="黑体" w:cs="黑体"/>
          <w:color w:val="auto"/>
          <w:kern w:val="0"/>
          <w:sz w:val="32"/>
          <w:szCs w:val="32"/>
        </w:rPr>
        <w:t>五、培养目标</w:t>
      </w:r>
      <w:bookmarkEnd w:id="13"/>
      <w:bookmarkEnd w:id="14"/>
      <w:bookmarkEnd w:id="15"/>
    </w:p>
    <w:p>
      <w:pPr>
        <w:keepNext w:val="0"/>
        <w:keepLines w:val="0"/>
        <w:pageBreakBefore w:val="0"/>
        <w:widowControl w:val="0"/>
        <w:kinsoku/>
        <w:wordWrap/>
        <w:overflowPunct/>
        <w:topLinePunct w:val="0"/>
        <w:autoSpaceDE/>
        <w:autoSpaceDN/>
        <w:bidi w:val="0"/>
        <w:adjustRightInd/>
        <w:snapToGrid/>
        <w:spacing w:line="650" w:lineRule="exact"/>
        <w:ind w:right="-86" w:rightChars="-41" w:firstLine="640" w:firstLineChars="200"/>
        <w:jc w:val="left"/>
        <w:textAlignment w:val="auto"/>
        <w:rPr>
          <w:rFonts w:hint="eastAsia" w:ascii="Times New Roman" w:hAnsi="Times New Roman" w:eastAsia="仿宋_GB2312" w:cs="Times New Roman"/>
          <w:color w:val="auto"/>
          <w:kern w:val="2"/>
          <w:sz w:val="32"/>
          <w:szCs w:val="32"/>
          <w:lang w:val="en-US" w:eastAsia="zh-CN"/>
        </w:rPr>
      </w:pPr>
      <w:r>
        <w:rPr>
          <w:rFonts w:hint="eastAsia" w:ascii="Times New Roman" w:hAnsi="Times New Roman" w:eastAsia="仿宋_GB2312"/>
          <w:color w:val="auto"/>
          <w:kern w:val="2"/>
          <w:sz w:val="32"/>
          <w:szCs w:val="32"/>
          <w:lang w:val="en-US" w:eastAsia="zh-CN"/>
        </w:rPr>
        <w:t>本专业培养思想政治坚定，德、智、体、美、劳全面发</w:t>
      </w:r>
      <w:r>
        <w:rPr>
          <w:rFonts w:hint="eastAsia" w:ascii="Times New Roman" w:hAnsi="Times New Roman" w:eastAsia="仿宋_GB2312"/>
          <w:color w:val="auto"/>
          <w:kern w:val="2"/>
          <w:sz w:val="32"/>
          <w:szCs w:val="32"/>
        </w:rPr>
        <w:t>展，具有一定的科学文化水平，良好的人文素养、职业道德和创新意识，</w:t>
      </w:r>
      <w:r>
        <w:rPr>
          <w:rFonts w:hint="eastAsia" w:ascii="Times New Roman" w:hAnsi="Times New Roman" w:eastAsia="仿宋_GB2312" w:cs="Times New Roman"/>
          <w:color w:val="auto"/>
          <w:kern w:val="2"/>
          <w:sz w:val="32"/>
          <w:szCs w:val="32"/>
          <w:lang w:val="en-US" w:eastAsia="zh-CN"/>
        </w:rPr>
        <w:t>精益求精的工匠精神，较强的学习能力、实践能</w:t>
      </w:r>
      <w:r>
        <w:rPr>
          <w:rFonts w:hint="eastAsia" w:ascii="Times New Roman" w:hAnsi="Times New Roman" w:eastAsia="仿宋_GB2312"/>
          <w:color w:val="auto"/>
          <w:kern w:val="2"/>
          <w:sz w:val="32"/>
          <w:szCs w:val="32"/>
          <w:lang w:val="en-US" w:eastAsia="zh-CN"/>
        </w:rPr>
        <w:t>力、审美能力、服务能力、社会适应</w:t>
      </w:r>
      <w:r>
        <w:rPr>
          <w:rFonts w:hint="eastAsia" w:ascii="Times New Roman" w:hAnsi="Times New Roman" w:eastAsia="仿宋_GB2312" w:cs="Times New Roman"/>
          <w:color w:val="auto"/>
          <w:kern w:val="2"/>
          <w:sz w:val="32"/>
          <w:szCs w:val="32"/>
          <w:lang w:val="en-US" w:eastAsia="zh-CN"/>
        </w:rPr>
        <w:t>能力和团队合作精神，</w:t>
      </w:r>
      <w:r>
        <w:rPr>
          <w:rFonts w:hint="eastAsia" w:ascii="Times New Roman" w:hAnsi="Times New Roman" w:eastAsia="仿宋_GB2312" w:cs="Times New Roman"/>
          <w:color w:val="auto"/>
          <w:kern w:val="2"/>
          <w:sz w:val="32"/>
          <w:szCs w:val="32"/>
        </w:rPr>
        <w:t>掌握婚俗文化和婚礼服务知识，具</w:t>
      </w:r>
      <w:r>
        <w:rPr>
          <w:rFonts w:hint="eastAsia" w:eastAsia="仿宋_GB2312" w:cs="Times New Roman"/>
          <w:color w:val="auto"/>
          <w:kern w:val="2"/>
          <w:sz w:val="32"/>
          <w:szCs w:val="32"/>
          <w:lang w:val="en-US" w:eastAsia="zh-CN"/>
        </w:rPr>
        <w:t>有</w:t>
      </w:r>
      <w:r>
        <w:rPr>
          <w:rFonts w:hint="eastAsia" w:ascii="Times New Roman" w:hAnsi="Times New Roman" w:eastAsia="仿宋_GB2312" w:cs="Times New Roman"/>
          <w:color w:val="auto"/>
          <w:kern w:val="2"/>
          <w:sz w:val="32"/>
          <w:szCs w:val="32"/>
        </w:rPr>
        <w:t>从事婚礼策划、婚礼主持、婚礼摄影</w:t>
      </w:r>
      <w:r>
        <w:rPr>
          <w:rFonts w:hint="eastAsia" w:eastAsia="仿宋_GB2312" w:cs="Times New Roman"/>
          <w:color w:val="auto"/>
          <w:kern w:val="2"/>
          <w:sz w:val="32"/>
          <w:szCs w:val="32"/>
          <w:lang w:val="en-US" w:eastAsia="zh-CN"/>
        </w:rPr>
        <w:t>与视频制作等</w:t>
      </w:r>
      <w:r>
        <w:rPr>
          <w:rFonts w:hint="eastAsia" w:ascii="Times New Roman" w:hAnsi="Times New Roman" w:eastAsia="仿宋_GB2312" w:cs="Times New Roman"/>
          <w:color w:val="auto"/>
          <w:kern w:val="2"/>
          <w:sz w:val="32"/>
          <w:szCs w:val="32"/>
        </w:rPr>
        <w:t>专业能力，</w:t>
      </w:r>
      <w:r>
        <w:rPr>
          <w:rFonts w:hint="eastAsia" w:eastAsia="仿宋_GB2312" w:cs="Times New Roman"/>
          <w:color w:val="auto"/>
          <w:kern w:val="2"/>
          <w:sz w:val="32"/>
          <w:szCs w:val="32"/>
          <w:lang w:val="en-US" w:eastAsia="zh-CN"/>
        </w:rPr>
        <w:t>具备沟通、应变及创新素质，</w:t>
      </w:r>
      <w:r>
        <w:rPr>
          <w:rFonts w:hint="eastAsia" w:ascii="Times New Roman" w:hAnsi="Times New Roman" w:eastAsia="仿宋_GB2312" w:cs="Times New Roman"/>
          <w:color w:val="auto"/>
          <w:kern w:val="2"/>
          <w:sz w:val="32"/>
          <w:szCs w:val="32"/>
        </w:rPr>
        <w:t>从事婚礼策划、</w:t>
      </w:r>
      <w:r>
        <w:rPr>
          <w:rFonts w:hint="eastAsia" w:eastAsia="仿宋_GB2312" w:cs="Times New Roman"/>
          <w:color w:val="auto"/>
          <w:kern w:val="2"/>
          <w:sz w:val="32"/>
          <w:szCs w:val="32"/>
          <w:lang w:val="en-US" w:eastAsia="zh-CN"/>
        </w:rPr>
        <w:t>婚礼主持、</w:t>
      </w:r>
      <w:r>
        <w:rPr>
          <w:rFonts w:hint="eastAsia" w:ascii="Times New Roman" w:hAnsi="Times New Roman" w:eastAsia="仿宋_GB2312" w:cs="Times New Roman"/>
          <w:color w:val="auto"/>
          <w:kern w:val="2"/>
          <w:sz w:val="32"/>
          <w:szCs w:val="32"/>
        </w:rPr>
        <w:t>婚礼</w:t>
      </w:r>
      <w:r>
        <w:rPr>
          <w:rFonts w:hint="eastAsia" w:eastAsia="仿宋_GB2312" w:cs="Times New Roman"/>
          <w:color w:val="auto"/>
          <w:kern w:val="2"/>
          <w:sz w:val="32"/>
          <w:szCs w:val="32"/>
          <w:lang w:val="en-US" w:eastAsia="zh-CN"/>
        </w:rPr>
        <w:t>摄影</w:t>
      </w:r>
      <w:r>
        <w:rPr>
          <w:rFonts w:hint="eastAsia" w:ascii="Times New Roman" w:hAnsi="Times New Roman" w:eastAsia="仿宋_GB2312" w:cs="Times New Roman"/>
          <w:color w:val="auto"/>
          <w:kern w:val="2"/>
          <w:sz w:val="32"/>
          <w:szCs w:val="32"/>
        </w:rPr>
        <w:t>等工作</w:t>
      </w:r>
      <w:r>
        <w:rPr>
          <w:rFonts w:hint="eastAsia" w:ascii="Times New Roman" w:hAnsi="Times New Roman" w:eastAsia="仿宋_GB2312" w:cs="Times New Roman"/>
          <w:color w:val="auto"/>
          <w:kern w:val="2"/>
          <w:sz w:val="32"/>
          <w:szCs w:val="32"/>
          <w:lang w:val="en-US" w:eastAsia="zh-CN"/>
        </w:rPr>
        <w:t>的高素质技术技能人才。</w:t>
      </w:r>
      <w:bookmarkStart w:id="16" w:name="_Toc23527"/>
      <w:bookmarkStart w:id="17" w:name="_Toc5071"/>
      <w:bookmarkStart w:id="18" w:name="_Toc21541"/>
    </w:p>
    <w:p>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650" w:lineRule="exact"/>
        <w:ind w:right="0"/>
        <w:jc w:val="left"/>
        <w:textAlignment w:val="auto"/>
        <w:rPr>
          <w:rFonts w:hint="eastAsia" w:ascii="黑体" w:hAnsi="黑体" w:eastAsia="黑体" w:cs="黑体"/>
          <w:color w:val="auto"/>
          <w:kern w:val="0"/>
          <w:sz w:val="32"/>
          <w:szCs w:val="32"/>
        </w:rPr>
      </w:pPr>
      <w:r>
        <w:rPr>
          <w:rFonts w:hint="eastAsia" w:ascii="黑体" w:hAnsi="黑体" w:eastAsia="黑体" w:cs="黑体"/>
          <w:color w:val="auto"/>
          <w:kern w:val="0"/>
          <w:sz w:val="32"/>
          <w:szCs w:val="32"/>
        </w:rPr>
        <w:t>培养规格</w:t>
      </w:r>
      <w:bookmarkEnd w:id="16"/>
      <w:bookmarkEnd w:id="17"/>
      <w:bookmarkStart w:id="19" w:name="_Toc19767"/>
      <w:bookmarkStart w:id="20" w:name="_Toc13582"/>
      <w:bookmarkStart w:id="21" w:name="_Toc679"/>
      <w:bookmarkStart w:id="22" w:name="_Toc23806"/>
    </w:p>
    <w:p>
      <w:pPr>
        <w:keepNext w:val="0"/>
        <w:keepLines w:val="0"/>
        <w:pageBreakBefore w:val="0"/>
        <w:widowControl w:val="0"/>
        <w:kinsoku/>
        <w:wordWrap/>
        <w:overflowPunct/>
        <w:topLinePunct w:val="0"/>
        <w:autoSpaceDE/>
        <w:autoSpaceDN/>
        <w:bidi w:val="0"/>
        <w:adjustRightInd/>
        <w:snapToGrid/>
        <w:spacing w:line="650" w:lineRule="exact"/>
        <w:ind w:firstLine="480"/>
        <w:jc w:val="left"/>
        <w:textAlignment w:val="auto"/>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由素质、知识、能力三个方面的要求组成。</w:t>
      </w:r>
    </w:p>
    <w:p>
      <w:pPr>
        <w:keepNext w:val="0"/>
        <w:keepLines w:val="0"/>
        <w:pageBreakBefore w:val="0"/>
        <w:widowControl w:val="0"/>
        <w:kinsoku/>
        <w:wordWrap/>
        <w:overflowPunct/>
        <w:topLinePunct w:val="0"/>
        <w:autoSpaceDE/>
        <w:autoSpaceDN/>
        <w:bidi w:val="0"/>
        <w:adjustRightInd/>
        <w:snapToGrid/>
        <w:spacing w:line="650" w:lineRule="exact"/>
        <w:ind w:firstLine="480"/>
        <w:jc w:val="left"/>
        <w:textAlignment w:val="auto"/>
        <w:rPr>
          <w:rFonts w:hint="eastAsia" w:ascii="楷体" w:hAnsi="楷体" w:eastAsia="楷体" w:cs="楷体"/>
          <w:color w:val="auto"/>
          <w:kern w:val="0"/>
          <w:sz w:val="32"/>
          <w:szCs w:val="32"/>
        </w:rPr>
      </w:pPr>
      <w:bookmarkStart w:id="23" w:name="_Toc29751"/>
      <w:r>
        <w:rPr>
          <w:rFonts w:hint="eastAsia" w:ascii="楷体" w:hAnsi="楷体" w:eastAsia="楷体" w:cs="楷体"/>
          <w:color w:val="auto"/>
          <w:kern w:val="0"/>
          <w:sz w:val="32"/>
          <w:szCs w:val="32"/>
        </w:rPr>
        <w:t>（一）</w:t>
      </w:r>
      <w:bookmarkEnd w:id="19"/>
      <w:bookmarkEnd w:id="20"/>
      <w:bookmarkEnd w:id="21"/>
      <w:r>
        <w:rPr>
          <w:rFonts w:hint="eastAsia" w:ascii="楷体" w:hAnsi="楷体" w:eastAsia="楷体" w:cs="楷体"/>
          <w:color w:val="auto"/>
          <w:kern w:val="0"/>
          <w:sz w:val="32"/>
          <w:szCs w:val="32"/>
        </w:rPr>
        <w:t>素质</w:t>
      </w:r>
      <w:bookmarkEnd w:id="22"/>
      <w:bookmarkEnd w:id="23"/>
    </w:p>
    <w:p>
      <w:pPr>
        <w:pStyle w:val="14"/>
        <w:keepNext w:val="0"/>
        <w:keepLines w:val="0"/>
        <w:pageBreakBefore w:val="0"/>
        <w:widowControl w:val="0"/>
        <w:kinsoku/>
        <w:wordWrap/>
        <w:overflowPunct/>
        <w:topLinePunct w:val="0"/>
        <w:autoSpaceDE/>
        <w:autoSpaceDN/>
        <w:bidi w:val="0"/>
        <w:adjustRightInd/>
        <w:snapToGrid/>
        <w:spacing w:line="650" w:lineRule="exact"/>
        <w:ind w:firstLine="640"/>
        <w:textAlignment w:val="auto"/>
        <w:rPr>
          <w:rFonts w:hint="eastAsia" w:ascii="Times New Roman" w:hAnsi="Times New Roman" w:eastAsia="仿宋_GB2312"/>
          <w:bCs/>
          <w:color w:val="auto"/>
          <w:kern w:val="2"/>
          <w:sz w:val="32"/>
          <w:szCs w:val="32"/>
        </w:rPr>
      </w:pPr>
      <w:bookmarkStart w:id="24" w:name="bookmark26"/>
      <w:bookmarkEnd w:id="24"/>
      <w:r>
        <w:rPr>
          <w:rFonts w:hint="eastAsia" w:ascii="Times New Roman" w:hAnsi="Times New Roman" w:eastAsia="仿宋_GB2312"/>
          <w:bCs/>
          <w:color w:val="auto"/>
          <w:kern w:val="2"/>
          <w:sz w:val="32"/>
          <w:szCs w:val="32"/>
        </w:rPr>
        <w:t>1.坚定拥护中国共产党领导和我国社会主义制度，在习近平新时代中国特色社会主义思想指引下，践行社会主义核心价值观，具有深厚的爱国情感和中华民族自豪感。</w:t>
      </w:r>
    </w:p>
    <w:p>
      <w:pPr>
        <w:pStyle w:val="14"/>
        <w:widowControl w:val="0"/>
        <w:spacing w:line="650" w:lineRule="exact"/>
        <w:ind w:firstLine="640"/>
        <w:rPr>
          <w:rFonts w:hint="eastAsia" w:ascii="Times New Roman" w:hAnsi="Times New Roman" w:eastAsia="仿宋_GB2312"/>
          <w:bCs/>
          <w:color w:val="auto"/>
          <w:kern w:val="2"/>
          <w:sz w:val="32"/>
          <w:szCs w:val="32"/>
        </w:rPr>
      </w:pPr>
      <w:r>
        <w:rPr>
          <w:rFonts w:hint="eastAsia" w:ascii="Times New Roman" w:hAnsi="Times New Roman" w:eastAsia="仿宋_GB2312"/>
          <w:bCs/>
          <w:color w:val="auto"/>
          <w:kern w:val="2"/>
          <w:sz w:val="32"/>
          <w:szCs w:val="32"/>
        </w:rPr>
        <w:t>2.</w:t>
      </w:r>
      <w:r>
        <w:rPr>
          <w:rFonts w:hint="eastAsia" w:ascii="Times New Roman" w:hAnsi="Times New Roman" w:eastAsia="仿宋_GB2312"/>
          <w:bCs/>
          <w:color w:val="auto"/>
          <w:kern w:val="2"/>
          <w:sz w:val="32"/>
          <w:szCs w:val="32"/>
          <w:lang w:val="zh-CN"/>
        </w:rPr>
        <w:t>崇</w:t>
      </w:r>
      <w:r>
        <w:rPr>
          <w:rFonts w:hint="eastAsia" w:ascii="Times New Roman" w:hAnsi="Times New Roman" w:eastAsia="仿宋_GB2312"/>
          <w:bCs/>
          <w:color w:val="auto"/>
          <w:kern w:val="2"/>
          <w:sz w:val="32"/>
          <w:szCs w:val="32"/>
        </w:rPr>
        <w:t>尚宪法、遵法守纪、崇德向善、诚实守信、尊重生命、热爱劳动，履行道德准则和行为规范，具有社会责任感和社会参与意识。</w:t>
      </w:r>
    </w:p>
    <w:p>
      <w:pPr>
        <w:pStyle w:val="14"/>
        <w:keepNext w:val="0"/>
        <w:keepLines w:val="0"/>
        <w:pageBreakBefore w:val="0"/>
        <w:widowControl w:val="0"/>
        <w:kinsoku/>
        <w:wordWrap/>
        <w:overflowPunct/>
        <w:topLinePunct w:val="0"/>
        <w:autoSpaceDE/>
        <w:autoSpaceDN/>
        <w:bidi w:val="0"/>
        <w:adjustRightInd/>
        <w:snapToGrid/>
        <w:spacing w:line="650" w:lineRule="exact"/>
        <w:ind w:firstLine="640" w:firstLineChars="200"/>
        <w:textAlignment w:val="auto"/>
        <w:rPr>
          <w:rFonts w:hint="eastAsia" w:ascii="Times New Roman" w:hAnsi="Times New Roman" w:eastAsia="仿宋_GB2312"/>
          <w:bCs/>
          <w:color w:val="auto"/>
          <w:kern w:val="2"/>
          <w:sz w:val="32"/>
          <w:szCs w:val="32"/>
        </w:rPr>
      </w:pPr>
      <w:bookmarkStart w:id="25" w:name="bookmark28"/>
      <w:bookmarkEnd w:id="25"/>
      <w:r>
        <w:rPr>
          <w:rFonts w:hint="eastAsia" w:ascii="Times New Roman" w:hAnsi="Times New Roman" w:eastAsia="仿宋_GB2312"/>
          <w:bCs/>
          <w:color w:val="auto"/>
          <w:kern w:val="2"/>
          <w:sz w:val="32"/>
          <w:szCs w:val="32"/>
        </w:rPr>
        <w:t>3.具有质量意识、环保意识、安全意识、信息素养、工匠精神、创新思维。</w:t>
      </w:r>
    </w:p>
    <w:p>
      <w:pPr>
        <w:pStyle w:val="14"/>
        <w:keepNext w:val="0"/>
        <w:keepLines w:val="0"/>
        <w:pageBreakBefore w:val="0"/>
        <w:widowControl w:val="0"/>
        <w:kinsoku/>
        <w:wordWrap/>
        <w:overflowPunct/>
        <w:topLinePunct w:val="0"/>
        <w:autoSpaceDE/>
        <w:autoSpaceDN/>
        <w:bidi w:val="0"/>
        <w:adjustRightInd/>
        <w:snapToGrid/>
        <w:spacing w:line="650" w:lineRule="exact"/>
        <w:ind w:firstLine="640" w:firstLineChars="200"/>
        <w:textAlignment w:val="auto"/>
        <w:rPr>
          <w:rFonts w:hint="eastAsia" w:ascii="Times New Roman" w:hAnsi="Times New Roman" w:eastAsia="仿宋_GB2312"/>
          <w:bCs/>
          <w:color w:val="auto"/>
          <w:kern w:val="2"/>
          <w:sz w:val="32"/>
          <w:szCs w:val="32"/>
        </w:rPr>
      </w:pPr>
      <w:bookmarkStart w:id="26" w:name="bookmark29"/>
      <w:bookmarkEnd w:id="26"/>
      <w:r>
        <w:rPr>
          <w:rFonts w:hint="eastAsia" w:ascii="Times New Roman" w:hAnsi="Times New Roman" w:eastAsia="仿宋_GB2312"/>
          <w:bCs/>
          <w:color w:val="auto"/>
          <w:kern w:val="2"/>
          <w:sz w:val="32"/>
          <w:szCs w:val="32"/>
        </w:rPr>
        <w:t>4.</w:t>
      </w:r>
      <w:r>
        <w:rPr>
          <w:rFonts w:hint="eastAsia" w:ascii="Times New Roman" w:hAnsi="Times New Roman" w:eastAsia="仿宋_GB2312"/>
          <w:bCs/>
          <w:color w:val="auto"/>
          <w:kern w:val="2"/>
          <w:sz w:val="32"/>
          <w:szCs w:val="32"/>
          <w:lang w:val="zh-CN"/>
        </w:rPr>
        <w:t>勇</w:t>
      </w:r>
      <w:r>
        <w:rPr>
          <w:rFonts w:hint="eastAsia" w:ascii="Times New Roman" w:hAnsi="Times New Roman" w:eastAsia="仿宋_GB2312"/>
          <w:bCs/>
          <w:color w:val="auto"/>
          <w:kern w:val="2"/>
          <w:sz w:val="32"/>
          <w:szCs w:val="32"/>
        </w:rPr>
        <w:t>于奋斗、乐观向上，具有自我管理能力、职业生涯规划的意识，有较强的集体意识和团队合作精神。</w:t>
      </w:r>
    </w:p>
    <w:p>
      <w:pPr>
        <w:pStyle w:val="14"/>
        <w:keepNext w:val="0"/>
        <w:keepLines w:val="0"/>
        <w:pageBreakBefore w:val="0"/>
        <w:widowControl w:val="0"/>
        <w:kinsoku/>
        <w:wordWrap/>
        <w:overflowPunct/>
        <w:topLinePunct w:val="0"/>
        <w:autoSpaceDE/>
        <w:autoSpaceDN/>
        <w:bidi w:val="0"/>
        <w:adjustRightInd/>
        <w:snapToGrid/>
        <w:spacing w:line="650" w:lineRule="exact"/>
        <w:ind w:firstLine="640" w:firstLineChars="200"/>
        <w:jc w:val="both"/>
        <w:textAlignment w:val="auto"/>
        <w:rPr>
          <w:rFonts w:hint="eastAsia" w:ascii="Times New Roman" w:hAnsi="Times New Roman" w:eastAsia="仿宋_GB2312"/>
          <w:bCs/>
          <w:color w:val="auto"/>
          <w:kern w:val="2"/>
          <w:sz w:val="32"/>
          <w:szCs w:val="32"/>
        </w:rPr>
      </w:pPr>
      <w:bookmarkStart w:id="27" w:name="bookmark30"/>
      <w:bookmarkEnd w:id="27"/>
      <w:r>
        <w:rPr>
          <w:rFonts w:hint="eastAsia" w:ascii="Times New Roman" w:hAnsi="Times New Roman" w:eastAsia="仿宋_GB2312"/>
          <w:bCs/>
          <w:color w:val="auto"/>
          <w:kern w:val="2"/>
          <w:sz w:val="32"/>
          <w:szCs w:val="32"/>
        </w:rPr>
        <w:t>5.具有健康的体魄、心理和健全的人格，掌握基本运动知识和1-2项运动技能，养成良好的健身与卫生习惯，以及良好的行为习惯。</w:t>
      </w:r>
    </w:p>
    <w:p>
      <w:pPr>
        <w:pStyle w:val="14"/>
        <w:keepNext w:val="0"/>
        <w:keepLines w:val="0"/>
        <w:pageBreakBefore w:val="0"/>
        <w:widowControl w:val="0"/>
        <w:kinsoku/>
        <w:wordWrap/>
        <w:overflowPunct/>
        <w:topLinePunct w:val="0"/>
        <w:autoSpaceDE/>
        <w:autoSpaceDN/>
        <w:bidi w:val="0"/>
        <w:adjustRightInd/>
        <w:snapToGrid/>
        <w:spacing w:line="650" w:lineRule="exact"/>
        <w:ind w:firstLine="640" w:firstLineChars="200"/>
        <w:jc w:val="both"/>
        <w:textAlignment w:val="auto"/>
        <w:rPr>
          <w:rFonts w:hint="eastAsia" w:ascii="Times New Roman" w:hAnsi="Times New Roman" w:eastAsia="仿宋_GB2312"/>
          <w:bCs/>
          <w:color w:val="auto"/>
          <w:kern w:val="2"/>
          <w:sz w:val="32"/>
          <w:szCs w:val="32"/>
        </w:rPr>
      </w:pPr>
      <w:bookmarkStart w:id="28" w:name="bookmark31"/>
      <w:bookmarkEnd w:id="28"/>
      <w:r>
        <w:rPr>
          <w:rFonts w:hint="eastAsia" w:ascii="Times New Roman" w:hAnsi="Times New Roman" w:eastAsia="仿宋_GB2312"/>
          <w:bCs/>
          <w:color w:val="auto"/>
          <w:kern w:val="2"/>
          <w:sz w:val="32"/>
          <w:szCs w:val="32"/>
        </w:rPr>
        <w:t>6.具有一定的审美和人文素养，能够形成1-2项艺术特长或爱好。</w:t>
      </w:r>
    </w:p>
    <w:bookmarkEnd w:id="18"/>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both"/>
        <w:textAlignment w:val="auto"/>
        <w:rPr>
          <w:rFonts w:hint="eastAsia" w:ascii="楷体" w:hAnsi="楷体" w:eastAsia="楷体" w:cs="楷体"/>
          <w:color w:val="auto"/>
          <w:kern w:val="0"/>
          <w:sz w:val="32"/>
          <w:szCs w:val="32"/>
        </w:rPr>
      </w:pPr>
      <w:bookmarkStart w:id="29" w:name="_Toc26793"/>
      <w:bookmarkStart w:id="30" w:name="_Toc10472"/>
      <w:r>
        <w:rPr>
          <w:rFonts w:hint="eastAsia" w:ascii="楷体" w:hAnsi="楷体" w:eastAsia="楷体" w:cs="楷体"/>
          <w:color w:val="auto"/>
          <w:kern w:val="0"/>
          <w:sz w:val="32"/>
          <w:szCs w:val="32"/>
        </w:rPr>
        <w:t>（二）知识</w:t>
      </w:r>
      <w:bookmarkEnd w:id="29"/>
      <w:bookmarkEnd w:id="30"/>
    </w:p>
    <w:p>
      <w:pPr>
        <w:pStyle w:val="14"/>
        <w:keepNext w:val="0"/>
        <w:keepLines w:val="0"/>
        <w:pageBreakBefore w:val="0"/>
        <w:widowControl w:val="0"/>
        <w:kinsoku/>
        <w:wordWrap/>
        <w:overflowPunct/>
        <w:topLinePunct w:val="0"/>
        <w:autoSpaceDE/>
        <w:autoSpaceDN/>
        <w:bidi w:val="0"/>
        <w:adjustRightInd/>
        <w:snapToGrid/>
        <w:spacing w:line="650" w:lineRule="exact"/>
        <w:ind w:firstLine="640" w:firstLineChars="200"/>
        <w:jc w:val="both"/>
        <w:textAlignment w:val="auto"/>
        <w:rPr>
          <w:rFonts w:hint="default" w:ascii="Times New Roman" w:hAnsi="Times New Roman" w:eastAsia="仿宋_GB2312"/>
          <w:bCs/>
          <w:color w:val="auto"/>
          <w:kern w:val="2"/>
          <w:sz w:val="32"/>
          <w:szCs w:val="32"/>
        </w:rPr>
      </w:pPr>
      <w:r>
        <w:rPr>
          <w:rFonts w:hint="eastAsia" w:ascii="Times New Roman" w:hAnsi="Times New Roman" w:eastAsia="仿宋_GB2312"/>
          <w:bCs/>
          <w:color w:val="auto"/>
          <w:kern w:val="2"/>
          <w:sz w:val="32"/>
          <w:szCs w:val="32"/>
        </w:rPr>
        <w:t>1.</w:t>
      </w:r>
      <w:r>
        <w:rPr>
          <w:rFonts w:hint="default" w:ascii="Times New Roman" w:hAnsi="Times New Roman" w:eastAsia="仿宋_GB2312"/>
          <w:bCs/>
          <w:color w:val="auto"/>
          <w:kern w:val="2"/>
          <w:sz w:val="32"/>
          <w:szCs w:val="32"/>
        </w:rPr>
        <w:t>掌握马克思列宁主义、毛泽东思想、邓小平理论、“三个代表”重要思想、科学发展观、习近平新时代中国特色社会主义思想政治理论、科学文化基础知识和中华优秀传统文化知识。</w:t>
      </w:r>
    </w:p>
    <w:p>
      <w:pPr>
        <w:pStyle w:val="14"/>
        <w:keepNext w:val="0"/>
        <w:keepLines w:val="0"/>
        <w:pageBreakBefore w:val="0"/>
        <w:widowControl w:val="0"/>
        <w:kinsoku/>
        <w:wordWrap/>
        <w:overflowPunct/>
        <w:topLinePunct w:val="0"/>
        <w:autoSpaceDE/>
        <w:autoSpaceDN/>
        <w:bidi w:val="0"/>
        <w:adjustRightInd/>
        <w:snapToGrid/>
        <w:spacing w:line="650" w:lineRule="exact"/>
        <w:ind w:firstLine="640" w:firstLineChars="200"/>
        <w:jc w:val="both"/>
        <w:textAlignment w:val="auto"/>
        <w:rPr>
          <w:rFonts w:hint="default" w:ascii="Times New Roman" w:hAnsi="Times New Roman" w:eastAsia="仿宋_GB2312"/>
          <w:bCs/>
          <w:color w:val="auto"/>
          <w:kern w:val="2"/>
          <w:sz w:val="32"/>
          <w:szCs w:val="32"/>
        </w:rPr>
      </w:pPr>
      <w:r>
        <w:rPr>
          <w:rFonts w:hint="default" w:ascii="Times New Roman" w:hAnsi="Times New Roman" w:eastAsia="仿宋_GB2312"/>
          <w:bCs/>
          <w:color w:val="auto"/>
          <w:kern w:val="2"/>
          <w:sz w:val="32"/>
          <w:szCs w:val="32"/>
        </w:rPr>
        <w:t>2.熟悉与本专业相关的法律法规以及环境保护、 安全消防等知识。</w:t>
      </w:r>
    </w:p>
    <w:p>
      <w:pPr>
        <w:pStyle w:val="14"/>
        <w:keepNext w:val="0"/>
        <w:keepLines w:val="0"/>
        <w:pageBreakBefore w:val="0"/>
        <w:widowControl w:val="0"/>
        <w:kinsoku/>
        <w:wordWrap/>
        <w:overflowPunct/>
        <w:topLinePunct w:val="0"/>
        <w:autoSpaceDE/>
        <w:autoSpaceDN/>
        <w:bidi w:val="0"/>
        <w:adjustRightInd/>
        <w:snapToGrid/>
        <w:spacing w:line="650" w:lineRule="exact"/>
        <w:ind w:firstLine="640" w:firstLineChars="200"/>
        <w:jc w:val="both"/>
        <w:textAlignment w:val="auto"/>
        <w:rPr>
          <w:rFonts w:hint="default" w:ascii="Times New Roman" w:hAnsi="Times New Roman" w:eastAsia="仿宋_GB2312"/>
          <w:bCs/>
          <w:color w:val="auto"/>
          <w:kern w:val="2"/>
          <w:sz w:val="32"/>
          <w:szCs w:val="32"/>
          <w:lang w:val="en-US" w:eastAsia="zh-CN"/>
        </w:rPr>
      </w:pPr>
      <w:r>
        <w:rPr>
          <w:rFonts w:hint="eastAsia" w:ascii="Times New Roman" w:hAnsi="Times New Roman" w:eastAsia="仿宋_GB2312"/>
          <w:bCs/>
          <w:color w:val="auto"/>
          <w:kern w:val="2"/>
          <w:sz w:val="32"/>
          <w:szCs w:val="32"/>
          <w:lang w:val="en-US" w:eastAsia="zh-CN"/>
        </w:rPr>
        <w:t>3.熟悉婚庆行业，掌握婚俗文化知识。</w:t>
      </w:r>
    </w:p>
    <w:p>
      <w:pPr>
        <w:pStyle w:val="14"/>
        <w:keepNext w:val="0"/>
        <w:keepLines w:val="0"/>
        <w:pageBreakBefore w:val="0"/>
        <w:widowControl w:val="0"/>
        <w:kinsoku/>
        <w:wordWrap/>
        <w:overflowPunct/>
        <w:topLinePunct w:val="0"/>
        <w:autoSpaceDE/>
        <w:autoSpaceDN/>
        <w:bidi w:val="0"/>
        <w:adjustRightInd/>
        <w:snapToGrid/>
        <w:spacing w:line="650" w:lineRule="exact"/>
        <w:ind w:firstLine="640" w:firstLineChars="200"/>
        <w:jc w:val="both"/>
        <w:textAlignment w:val="auto"/>
        <w:rPr>
          <w:rFonts w:hint="eastAsia" w:ascii="Times New Roman" w:hAnsi="Times New Roman" w:eastAsia="仿宋_GB2312" w:cs="Times New Roman"/>
          <w:bCs/>
          <w:color w:val="auto"/>
          <w:kern w:val="2"/>
          <w:sz w:val="32"/>
          <w:szCs w:val="32"/>
          <w:lang w:eastAsia="zh-CN"/>
        </w:rPr>
      </w:pPr>
      <w:r>
        <w:rPr>
          <w:rFonts w:hint="eastAsia" w:ascii="Times New Roman" w:hAnsi="Times New Roman" w:eastAsia="仿宋_GB2312" w:cs="Times New Roman"/>
          <w:bCs/>
          <w:color w:val="auto"/>
          <w:kern w:val="2"/>
          <w:sz w:val="32"/>
          <w:szCs w:val="32"/>
          <w:lang w:val="en-US" w:eastAsia="zh-CN"/>
        </w:rPr>
        <w:t>4</w:t>
      </w:r>
      <w:r>
        <w:rPr>
          <w:rFonts w:hint="eastAsia" w:ascii="Times New Roman" w:hAnsi="Times New Roman" w:eastAsia="仿宋_GB2312" w:cs="Times New Roman"/>
          <w:bCs/>
          <w:color w:val="auto"/>
          <w:kern w:val="2"/>
          <w:sz w:val="32"/>
          <w:szCs w:val="32"/>
        </w:rPr>
        <w:t>.</w:t>
      </w:r>
      <w:r>
        <w:rPr>
          <w:rFonts w:hint="default" w:ascii="Times New Roman" w:hAnsi="Times New Roman" w:eastAsia="仿宋_GB2312" w:cs="Times New Roman"/>
          <w:bCs/>
          <w:color w:val="auto"/>
          <w:kern w:val="2"/>
          <w:sz w:val="32"/>
          <w:szCs w:val="32"/>
        </w:rPr>
        <w:t>掌握婚礼化妆、花艺和场布、督导等知识</w:t>
      </w:r>
      <w:r>
        <w:rPr>
          <w:rFonts w:hint="eastAsia" w:ascii="Times New Roman" w:hAnsi="Times New Roman" w:eastAsia="仿宋_GB2312" w:cs="Times New Roman"/>
          <w:bCs/>
          <w:color w:val="auto"/>
          <w:kern w:val="2"/>
          <w:sz w:val="32"/>
          <w:szCs w:val="32"/>
          <w:lang w:eastAsia="zh-CN"/>
        </w:rPr>
        <w:t>。</w:t>
      </w:r>
    </w:p>
    <w:p>
      <w:pPr>
        <w:pStyle w:val="14"/>
        <w:keepNext w:val="0"/>
        <w:keepLines w:val="0"/>
        <w:pageBreakBefore w:val="0"/>
        <w:widowControl w:val="0"/>
        <w:kinsoku/>
        <w:wordWrap/>
        <w:overflowPunct/>
        <w:topLinePunct w:val="0"/>
        <w:autoSpaceDE/>
        <w:autoSpaceDN/>
        <w:bidi w:val="0"/>
        <w:adjustRightInd/>
        <w:snapToGrid/>
        <w:spacing w:line="650" w:lineRule="exact"/>
        <w:jc w:val="both"/>
        <w:textAlignment w:val="auto"/>
        <w:rPr>
          <w:rFonts w:hint="eastAsia" w:ascii="Times New Roman" w:hAnsi="Times New Roman" w:eastAsia="仿宋_GB2312" w:cs="Times New Roman"/>
          <w:bCs/>
          <w:color w:val="auto"/>
          <w:kern w:val="2"/>
          <w:sz w:val="32"/>
          <w:szCs w:val="32"/>
          <w:lang w:eastAsia="zh-CN"/>
        </w:rPr>
      </w:pPr>
      <w:r>
        <w:rPr>
          <w:rFonts w:hint="eastAsia" w:ascii="Times New Roman" w:hAnsi="Times New Roman" w:eastAsia="仿宋_GB2312" w:cs="Times New Roman"/>
          <w:bCs/>
          <w:color w:val="auto"/>
          <w:kern w:val="2"/>
          <w:sz w:val="32"/>
          <w:szCs w:val="32"/>
          <w:lang w:val="en-US" w:eastAsia="zh-CN"/>
        </w:rPr>
        <w:t>5.</w:t>
      </w:r>
      <w:r>
        <w:rPr>
          <w:rFonts w:hint="default" w:ascii="Times New Roman" w:hAnsi="Times New Roman" w:eastAsia="仿宋_GB2312" w:cs="Times New Roman"/>
          <w:bCs/>
          <w:color w:val="auto"/>
          <w:kern w:val="2"/>
          <w:sz w:val="32"/>
          <w:szCs w:val="32"/>
        </w:rPr>
        <w:t>掌握婚礼主持</w:t>
      </w:r>
      <w:r>
        <w:rPr>
          <w:rFonts w:hint="eastAsia" w:ascii="Times New Roman" w:hAnsi="Times New Roman" w:eastAsia="仿宋_GB2312" w:cs="Times New Roman"/>
          <w:bCs/>
          <w:color w:val="auto"/>
          <w:kern w:val="2"/>
          <w:sz w:val="32"/>
          <w:szCs w:val="32"/>
          <w:lang w:eastAsia="zh-CN"/>
        </w:rPr>
        <w:t>、</w:t>
      </w:r>
      <w:r>
        <w:rPr>
          <w:rFonts w:hint="eastAsia" w:ascii="Times New Roman" w:hAnsi="Times New Roman" w:eastAsia="仿宋_GB2312" w:cs="Times New Roman"/>
          <w:bCs/>
          <w:color w:val="auto"/>
          <w:kern w:val="2"/>
          <w:sz w:val="32"/>
          <w:szCs w:val="32"/>
          <w:lang w:val="en-US" w:eastAsia="zh-CN"/>
        </w:rPr>
        <w:t>婚礼摄像、婚礼设计、婚庆策划知识</w:t>
      </w:r>
      <w:r>
        <w:rPr>
          <w:rFonts w:hint="eastAsia" w:ascii="Times New Roman" w:hAnsi="Times New Roman" w:eastAsia="仿宋_GB2312" w:cs="Times New Roman"/>
          <w:bCs/>
          <w:color w:val="auto"/>
          <w:kern w:val="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both"/>
        <w:textAlignment w:val="auto"/>
        <w:rPr>
          <w:rFonts w:hint="eastAsia" w:ascii="楷体" w:hAnsi="楷体" w:eastAsia="楷体" w:cs="楷体"/>
          <w:color w:val="auto"/>
          <w:kern w:val="0"/>
          <w:sz w:val="32"/>
          <w:szCs w:val="32"/>
        </w:rPr>
      </w:pPr>
      <w:bookmarkStart w:id="31" w:name="_Toc30789"/>
      <w:bookmarkStart w:id="32" w:name="_Toc23942"/>
      <w:r>
        <w:rPr>
          <w:rFonts w:hint="eastAsia" w:ascii="楷体" w:hAnsi="楷体" w:eastAsia="楷体" w:cs="楷体"/>
          <w:color w:val="auto"/>
          <w:kern w:val="0"/>
          <w:sz w:val="32"/>
          <w:szCs w:val="32"/>
        </w:rPr>
        <w:t>（三）能力</w:t>
      </w:r>
      <w:bookmarkEnd w:id="31"/>
      <w:bookmarkEnd w:id="32"/>
    </w:p>
    <w:p>
      <w:pPr>
        <w:pStyle w:val="14"/>
        <w:widowControl w:val="0"/>
        <w:spacing w:line="650" w:lineRule="exact"/>
        <w:ind w:firstLine="640"/>
        <w:jc w:val="both"/>
        <w:rPr>
          <w:rFonts w:hint="eastAsia" w:ascii="Times New Roman" w:hAnsi="Times New Roman" w:eastAsia="仿宋_GB2312"/>
          <w:bCs/>
          <w:color w:val="auto"/>
          <w:kern w:val="2"/>
          <w:sz w:val="32"/>
          <w:szCs w:val="32"/>
        </w:rPr>
      </w:pPr>
      <w:r>
        <w:rPr>
          <w:rFonts w:hint="eastAsia" w:ascii="Times New Roman" w:hAnsi="Times New Roman" w:eastAsia="仿宋_GB2312"/>
          <w:bCs/>
          <w:color w:val="auto"/>
          <w:kern w:val="2"/>
          <w:sz w:val="32"/>
          <w:szCs w:val="32"/>
        </w:rPr>
        <w:t>1.具有探究学习、终身学习、分析问题和解决问题能力。</w:t>
      </w:r>
    </w:p>
    <w:p>
      <w:pPr>
        <w:pStyle w:val="14"/>
        <w:widowControl w:val="0"/>
        <w:spacing w:line="650" w:lineRule="exact"/>
        <w:ind w:firstLine="640"/>
        <w:jc w:val="both"/>
        <w:rPr>
          <w:rFonts w:hint="eastAsia" w:ascii="Times New Roman" w:hAnsi="Times New Roman" w:eastAsia="仿宋_GB2312" w:cs="Times New Roman"/>
          <w:bCs/>
          <w:color w:val="auto"/>
          <w:kern w:val="2"/>
          <w:sz w:val="32"/>
          <w:szCs w:val="32"/>
        </w:rPr>
      </w:pPr>
      <w:r>
        <w:rPr>
          <w:rFonts w:hint="eastAsia" w:ascii="Times New Roman" w:hAnsi="Times New Roman" w:eastAsia="仿宋_GB2312" w:cs="Times New Roman"/>
          <w:bCs/>
          <w:color w:val="auto"/>
          <w:kern w:val="2"/>
          <w:sz w:val="32"/>
          <w:szCs w:val="32"/>
        </w:rPr>
        <w:t>2.具有良好的语言，文字表达能力和沟通能力。</w:t>
      </w:r>
    </w:p>
    <w:p>
      <w:pPr>
        <w:pStyle w:val="14"/>
        <w:widowControl w:val="0"/>
        <w:spacing w:line="650" w:lineRule="exact"/>
        <w:ind w:firstLine="640"/>
        <w:jc w:val="both"/>
        <w:rPr>
          <w:rFonts w:hint="eastAsia" w:ascii="Times New Roman" w:hAnsi="Times New Roman" w:eastAsia="仿宋_GB2312" w:cs="Times New Roman"/>
          <w:bCs/>
          <w:color w:val="auto"/>
          <w:kern w:val="2"/>
          <w:sz w:val="32"/>
          <w:szCs w:val="32"/>
        </w:rPr>
      </w:pPr>
      <w:r>
        <w:rPr>
          <w:rFonts w:hint="eastAsia" w:ascii="Times New Roman" w:hAnsi="Times New Roman" w:eastAsia="仿宋_GB2312" w:cs="Times New Roman"/>
          <w:bCs/>
          <w:color w:val="auto"/>
          <w:kern w:val="2"/>
          <w:sz w:val="32"/>
          <w:szCs w:val="32"/>
        </w:rPr>
        <w:t>3.能够熟练运用办公软件，进行文档编辑、数据处理、演示汇报等。</w:t>
      </w:r>
    </w:p>
    <w:p>
      <w:pPr>
        <w:pStyle w:val="14"/>
        <w:widowControl w:val="0"/>
        <w:spacing w:line="650" w:lineRule="exact"/>
        <w:ind w:firstLine="640"/>
        <w:jc w:val="both"/>
        <w:rPr>
          <w:rFonts w:hint="eastAsia" w:ascii="Times New Roman" w:hAnsi="Times New Roman" w:eastAsia="仿宋_GB2312" w:cs="Times New Roman"/>
          <w:bCs/>
          <w:color w:val="auto"/>
          <w:kern w:val="2"/>
          <w:sz w:val="32"/>
          <w:szCs w:val="32"/>
        </w:rPr>
      </w:pPr>
      <w:r>
        <w:rPr>
          <w:rFonts w:hint="eastAsia" w:ascii="Times New Roman" w:hAnsi="Times New Roman" w:eastAsia="仿宋_GB2312" w:cs="Times New Roman"/>
          <w:bCs/>
          <w:color w:val="auto"/>
          <w:kern w:val="2"/>
          <w:sz w:val="32"/>
          <w:szCs w:val="32"/>
        </w:rPr>
        <w:t>4.具备对新知识、新技能的学习能力和创新创业能力；</w:t>
      </w:r>
    </w:p>
    <w:p>
      <w:pPr>
        <w:pStyle w:val="14"/>
        <w:widowControl w:val="0"/>
        <w:spacing w:line="650" w:lineRule="exact"/>
        <w:ind w:firstLine="640"/>
        <w:jc w:val="both"/>
        <w:rPr>
          <w:rFonts w:hint="eastAsia" w:ascii="Times New Roman" w:hAnsi="Times New Roman" w:eastAsia="仿宋_GB2312" w:cs="Times New Roman"/>
          <w:bCs/>
          <w:color w:val="auto"/>
          <w:kern w:val="2"/>
          <w:sz w:val="32"/>
          <w:szCs w:val="32"/>
          <w:lang w:val="en-US" w:eastAsia="zh-CN"/>
        </w:rPr>
      </w:pPr>
      <w:r>
        <w:rPr>
          <w:rFonts w:hint="eastAsia" w:ascii="Times New Roman" w:hAnsi="Times New Roman" w:eastAsia="仿宋_GB2312" w:cs="Times New Roman"/>
          <w:bCs/>
          <w:color w:val="auto"/>
          <w:kern w:val="2"/>
          <w:sz w:val="32"/>
          <w:szCs w:val="32"/>
        </w:rPr>
        <w:t>5.</w:t>
      </w:r>
      <w:r>
        <w:rPr>
          <w:rFonts w:hint="eastAsia" w:ascii="Times New Roman" w:hAnsi="Times New Roman" w:eastAsia="仿宋_GB2312" w:cs="Times New Roman"/>
          <w:bCs/>
          <w:color w:val="auto"/>
          <w:kern w:val="2"/>
          <w:sz w:val="32"/>
          <w:szCs w:val="32"/>
          <w:lang w:val="en-US" w:eastAsia="zh-CN"/>
        </w:rPr>
        <w:t>能够在沟通中提出专业化婚俗指导建议；</w:t>
      </w:r>
    </w:p>
    <w:p>
      <w:pPr>
        <w:pStyle w:val="14"/>
        <w:widowControl w:val="0"/>
        <w:spacing w:line="650" w:lineRule="exact"/>
        <w:ind w:firstLine="640"/>
        <w:jc w:val="both"/>
        <w:rPr>
          <w:rFonts w:hint="eastAsia" w:ascii="Times New Roman" w:hAnsi="Times New Roman" w:eastAsia="仿宋_GB2312" w:cs="Times New Roman"/>
          <w:bCs/>
          <w:color w:val="auto"/>
          <w:kern w:val="2"/>
          <w:sz w:val="32"/>
          <w:szCs w:val="32"/>
          <w:lang w:val="en-US" w:eastAsia="zh-CN"/>
        </w:rPr>
      </w:pPr>
      <w:r>
        <w:rPr>
          <w:rFonts w:hint="eastAsia" w:ascii="Times New Roman" w:hAnsi="Times New Roman" w:eastAsia="仿宋_GB2312" w:cs="Times New Roman"/>
          <w:bCs/>
          <w:color w:val="auto"/>
          <w:kern w:val="2"/>
          <w:sz w:val="32"/>
          <w:szCs w:val="32"/>
        </w:rPr>
        <w:t>6.</w:t>
      </w:r>
      <w:r>
        <w:rPr>
          <w:rFonts w:hint="eastAsia" w:ascii="Times New Roman" w:hAnsi="Times New Roman" w:eastAsia="仿宋_GB2312" w:cs="Times New Roman"/>
          <w:bCs/>
          <w:color w:val="auto"/>
          <w:kern w:val="2"/>
          <w:sz w:val="32"/>
          <w:szCs w:val="32"/>
          <w:lang w:val="en-US" w:eastAsia="zh-CN"/>
        </w:rPr>
        <w:t>能根据顾客情况策划婚礼，设计出典礼仪式；</w:t>
      </w:r>
    </w:p>
    <w:p>
      <w:pPr>
        <w:pStyle w:val="14"/>
        <w:widowControl w:val="0"/>
        <w:spacing w:line="650" w:lineRule="exact"/>
        <w:ind w:firstLine="640"/>
        <w:jc w:val="both"/>
        <w:rPr>
          <w:rFonts w:hint="eastAsia" w:ascii="Times New Roman" w:hAnsi="Times New Roman" w:eastAsia="仿宋_GB2312" w:cs="Times New Roman"/>
          <w:bCs/>
          <w:color w:val="auto"/>
          <w:kern w:val="2"/>
          <w:sz w:val="32"/>
          <w:szCs w:val="32"/>
          <w:lang w:val="en-US" w:eastAsia="zh-CN"/>
        </w:rPr>
      </w:pPr>
      <w:r>
        <w:rPr>
          <w:rFonts w:hint="eastAsia" w:ascii="Times New Roman" w:hAnsi="Times New Roman" w:eastAsia="仿宋_GB2312" w:cs="Times New Roman"/>
          <w:bCs/>
          <w:color w:val="auto"/>
          <w:kern w:val="2"/>
          <w:sz w:val="32"/>
          <w:szCs w:val="32"/>
        </w:rPr>
        <w:t>7.</w:t>
      </w:r>
      <w:r>
        <w:rPr>
          <w:rFonts w:hint="eastAsia" w:ascii="Times New Roman" w:hAnsi="Times New Roman" w:eastAsia="仿宋_GB2312" w:cs="Times New Roman"/>
          <w:bCs/>
          <w:color w:val="auto"/>
          <w:kern w:val="2"/>
          <w:sz w:val="32"/>
          <w:szCs w:val="32"/>
          <w:lang w:val="en-US" w:eastAsia="zh-CN"/>
        </w:rPr>
        <w:t>会进行婚礼化妆与造型设计、能独立完成婚礼主持；</w:t>
      </w:r>
    </w:p>
    <w:p>
      <w:pPr>
        <w:pStyle w:val="14"/>
        <w:keepNext w:val="0"/>
        <w:keepLines w:val="0"/>
        <w:pageBreakBefore w:val="0"/>
        <w:widowControl w:val="0"/>
        <w:kinsoku/>
        <w:wordWrap/>
        <w:overflowPunct/>
        <w:topLinePunct w:val="0"/>
        <w:autoSpaceDE/>
        <w:autoSpaceDN/>
        <w:bidi w:val="0"/>
        <w:adjustRightInd/>
        <w:snapToGrid/>
        <w:spacing w:line="650" w:lineRule="exact"/>
        <w:ind w:left="0" w:leftChars="0" w:firstLine="640" w:firstLineChars="200"/>
        <w:jc w:val="both"/>
        <w:textAlignment w:val="auto"/>
        <w:rPr>
          <w:rFonts w:hint="default" w:ascii="Times New Roman" w:hAnsi="Times New Roman" w:eastAsia="仿宋_GB2312" w:cs="Times New Roman"/>
          <w:bCs/>
          <w:color w:val="auto"/>
          <w:kern w:val="2"/>
          <w:sz w:val="32"/>
          <w:szCs w:val="32"/>
          <w:lang w:val="en-US" w:eastAsia="zh-CN"/>
        </w:rPr>
      </w:pPr>
      <w:r>
        <w:rPr>
          <w:rFonts w:hint="eastAsia" w:ascii="Times New Roman" w:hAnsi="Times New Roman" w:eastAsia="仿宋_GB2312" w:cs="Times New Roman"/>
          <w:bCs/>
          <w:color w:val="auto"/>
          <w:kern w:val="2"/>
          <w:sz w:val="32"/>
          <w:szCs w:val="32"/>
          <w:lang w:val="en-US" w:eastAsia="zh-CN"/>
        </w:rPr>
        <w:t>8.</w:t>
      </w:r>
      <w:r>
        <w:rPr>
          <w:rFonts w:hint="default" w:ascii="Times New Roman" w:hAnsi="Times New Roman" w:eastAsia="仿宋_GB2312" w:cs="Times New Roman"/>
          <w:bCs/>
          <w:color w:val="auto"/>
          <w:kern w:val="2"/>
          <w:sz w:val="32"/>
          <w:szCs w:val="32"/>
        </w:rPr>
        <w:t>能够撰写拍</w:t>
      </w:r>
      <w:r>
        <w:rPr>
          <w:rFonts w:hint="eastAsia" w:ascii="Times New Roman" w:hAnsi="Times New Roman" w:eastAsia="仿宋_GB2312" w:cs="Times New Roman"/>
          <w:bCs/>
          <w:color w:val="auto"/>
          <w:kern w:val="2"/>
          <w:sz w:val="32"/>
          <w:szCs w:val="32"/>
          <w:lang w:val="en-US" w:eastAsia="zh-CN"/>
        </w:rPr>
        <w:t>摄</w:t>
      </w:r>
      <w:r>
        <w:rPr>
          <w:rFonts w:hint="default" w:ascii="Times New Roman" w:hAnsi="Times New Roman" w:eastAsia="仿宋_GB2312" w:cs="Times New Roman"/>
          <w:bCs/>
          <w:color w:val="auto"/>
          <w:kern w:val="2"/>
          <w:sz w:val="32"/>
          <w:szCs w:val="32"/>
        </w:rPr>
        <w:t>文案并执行或协助执行婚礼拍摄任务</w:t>
      </w:r>
      <w:r>
        <w:rPr>
          <w:rFonts w:hint="eastAsia" w:ascii="Times New Roman" w:hAnsi="Times New Roman" w:eastAsia="仿宋_GB2312" w:cs="Times New Roman"/>
          <w:bCs/>
          <w:color w:val="auto"/>
          <w:kern w:val="2"/>
          <w:sz w:val="32"/>
          <w:szCs w:val="32"/>
          <w:lang w:val="en-US" w:eastAsia="zh-CN"/>
        </w:rPr>
        <w:t>。</w:t>
      </w:r>
    </w:p>
    <w:p>
      <w:pPr>
        <w:widowControl w:val="0"/>
        <w:spacing w:line="650" w:lineRule="exact"/>
        <w:jc w:val="left"/>
        <w:outlineLvl w:val="0"/>
        <w:rPr>
          <w:rFonts w:hint="eastAsia" w:ascii="黑体" w:hAnsi="黑体" w:eastAsia="黑体" w:cs="黑体"/>
          <w:color w:val="auto"/>
          <w:kern w:val="0"/>
          <w:sz w:val="32"/>
          <w:szCs w:val="32"/>
          <w:lang w:val="en-US" w:eastAsia="zh-CN"/>
        </w:rPr>
      </w:pPr>
      <w:bookmarkStart w:id="33" w:name="_Toc2635"/>
      <w:bookmarkStart w:id="34" w:name="_Toc32533"/>
      <w:bookmarkStart w:id="35" w:name="_Toc28865"/>
      <w:r>
        <w:rPr>
          <w:rFonts w:hint="eastAsia" w:ascii="黑体" w:hAnsi="黑体" w:eastAsia="黑体" w:cs="黑体"/>
          <w:color w:val="auto"/>
          <w:kern w:val="0"/>
          <w:sz w:val="32"/>
          <w:szCs w:val="32"/>
          <w:lang w:val="en-US" w:eastAsia="zh-CN"/>
        </w:rPr>
        <w:t>七、课程设置及要求</w:t>
      </w:r>
      <w:bookmarkEnd w:id="33"/>
      <w:bookmarkEnd w:id="34"/>
      <w:bookmarkEnd w:id="35"/>
    </w:p>
    <w:p>
      <w:pPr>
        <w:pStyle w:val="14"/>
        <w:widowControl w:val="0"/>
        <w:spacing w:line="650" w:lineRule="exact"/>
        <w:ind w:firstLine="720" w:firstLineChars="225"/>
        <w:outlineLvl w:val="1"/>
        <w:rPr>
          <w:rFonts w:hint="eastAsia" w:ascii="楷体" w:hAnsi="楷体" w:eastAsia="楷体" w:cs="楷体"/>
          <w:color w:val="auto"/>
          <w:kern w:val="0"/>
          <w:sz w:val="32"/>
          <w:szCs w:val="32"/>
        </w:rPr>
      </w:pPr>
      <w:bookmarkStart w:id="36" w:name="_Toc17911"/>
      <w:bookmarkStart w:id="37" w:name="_Toc7186"/>
      <w:bookmarkStart w:id="38" w:name="_Toc5477"/>
      <w:r>
        <w:rPr>
          <w:rFonts w:hint="eastAsia" w:ascii="楷体" w:hAnsi="楷体" w:eastAsia="楷体" w:cs="楷体"/>
          <w:color w:val="auto"/>
          <w:kern w:val="0"/>
          <w:sz w:val="32"/>
          <w:szCs w:val="32"/>
        </w:rPr>
        <w:t>（一）</w:t>
      </w:r>
      <w:r>
        <w:rPr>
          <w:rFonts w:hint="eastAsia" w:ascii="楷体" w:hAnsi="楷体" w:eastAsia="楷体" w:cs="楷体"/>
          <w:color w:val="auto"/>
          <w:kern w:val="0"/>
          <w:sz w:val="32"/>
          <w:szCs w:val="32"/>
          <w:lang w:val="en-US" w:eastAsia="zh-CN"/>
        </w:rPr>
        <w:t>高职</w:t>
      </w:r>
      <w:r>
        <w:rPr>
          <w:rFonts w:hint="eastAsia" w:ascii="楷体" w:hAnsi="楷体" w:eastAsia="楷体" w:cs="楷体"/>
          <w:color w:val="auto"/>
          <w:kern w:val="0"/>
          <w:sz w:val="32"/>
          <w:szCs w:val="32"/>
        </w:rPr>
        <w:t>思政</w:t>
      </w:r>
      <w:r>
        <w:rPr>
          <w:rFonts w:hint="eastAsia" w:ascii="楷体" w:hAnsi="楷体" w:eastAsia="楷体" w:cs="楷体"/>
          <w:color w:val="auto"/>
          <w:kern w:val="0"/>
          <w:sz w:val="32"/>
          <w:szCs w:val="32"/>
          <w:lang w:val="en-US" w:eastAsia="zh-CN"/>
        </w:rPr>
        <w:t>课</w:t>
      </w:r>
      <w:r>
        <w:rPr>
          <w:rFonts w:hint="eastAsia" w:ascii="楷体" w:hAnsi="楷体" w:eastAsia="楷体" w:cs="楷体"/>
          <w:color w:val="auto"/>
          <w:kern w:val="0"/>
          <w:sz w:val="32"/>
          <w:szCs w:val="32"/>
        </w:rPr>
        <w:t>要求</w:t>
      </w:r>
      <w:bookmarkEnd w:id="36"/>
      <w:bookmarkEnd w:id="37"/>
      <w:bookmarkEnd w:id="38"/>
    </w:p>
    <w:p>
      <w:pPr>
        <w:keepNext w:val="0"/>
        <w:keepLines w:val="0"/>
        <w:pageBreakBefore w:val="0"/>
        <w:widowControl/>
        <w:kinsoku/>
        <w:wordWrap/>
        <w:overflowPunct/>
        <w:topLinePunct w:val="0"/>
        <w:autoSpaceDE/>
        <w:autoSpaceDN/>
        <w:bidi w:val="0"/>
        <w:adjustRightInd/>
        <w:snapToGrid/>
        <w:spacing w:line="650" w:lineRule="exact"/>
        <w:ind w:firstLine="640" w:firstLineChars="200"/>
        <w:textAlignment w:val="auto"/>
        <w:rPr>
          <w:rFonts w:hint="eastAsia" w:eastAsia="仿宋_GB2312"/>
          <w:color w:val="auto"/>
          <w:sz w:val="32"/>
          <w:szCs w:val="32"/>
        </w:rPr>
      </w:pPr>
      <w:r>
        <w:rPr>
          <w:rFonts w:hint="eastAsia" w:eastAsia="仿宋_GB2312"/>
          <w:color w:val="auto"/>
          <w:sz w:val="32"/>
          <w:szCs w:val="32"/>
        </w:rPr>
        <w:t>根据中央和教育部的要求，我院开设“思想政治理论课”必修课程为“思想道德与法治”“毛泽东思想和中国特色社会主义理论体系概论”“形势与政策”，围绕“四史教育”</w:t>
      </w:r>
    </w:p>
    <w:p>
      <w:pPr>
        <w:keepNext w:val="0"/>
        <w:keepLines w:val="0"/>
        <w:pageBreakBefore w:val="0"/>
        <w:widowControl w:val="0"/>
        <w:kinsoku/>
        <w:wordWrap/>
        <w:overflowPunct/>
        <w:topLinePunct w:val="0"/>
        <w:autoSpaceDE/>
        <w:autoSpaceDN/>
        <w:bidi w:val="0"/>
        <w:adjustRightInd/>
        <w:snapToGrid/>
        <w:spacing w:line="650" w:lineRule="exact"/>
        <w:textAlignment w:val="auto"/>
        <w:rPr>
          <w:rFonts w:hint="eastAsia" w:eastAsia="仿宋_GB2312"/>
          <w:color w:val="auto"/>
          <w:sz w:val="32"/>
          <w:szCs w:val="32"/>
        </w:rPr>
      </w:pPr>
      <w:r>
        <w:rPr>
          <w:rFonts w:hint="eastAsia" w:eastAsia="仿宋_GB2312"/>
          <w:color w:val="auto"/>
          <w:sz w:val="32"/>
          <w:szCs w:val="32"/>
        </w:rPr>
        <w:t>开设选择性必修课程，同时根据学生实际需求，开设健康与安全教育、中华优秀传统文化等系列选修课程。</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textAlignment w:val="auto"/>
        <w:rPr>
          <w:color w:val="auto"/>
        </w:rPr>
      </w:pPr>
      <w:r>
        <w:rPr>
          <w:rFonts w:hint="eastAsia" w:eastAsia="仿宋_GB2312"/>
          <w:color w:val="auto"/>
          <w:sz w:val="32"/>
          <w:szCs w:val="32"/>
        </w:rPr>
        <w:t>思政课的设置旨在用马克思主义科学理论铸魂育人，以增强学生的使命担当为核心，引导学生系统掌握马克思主义基本原理和马克思主义中国化理论成果，深刻领会习近平新时代中国特色社会主义思想，培养运用马克思主义立场观点方法分析和解决问题的能力，注重在潜移默化中坚定学生理想信念、厚植爱国主义情怀、加强品德修养、培养奋斗精神，提升学生综合素质，为中国特色社会主义事业培养更多全面发展的合格建设者和可靠接班人。</w:t>
      </w:r>
    </w:p>
    <w:p>
      <w:pPr>
        <w:pStyle w:val="14"/>
        <w:spacing w:line="650" w:lineRule="exact"/>
        <w:ind w:firstLine="640"/>
        <w:outlineLvl w:val="1"/>
        <w:rPr>
          <w:rFonts w:ascii="Times New Roman" w:hAnsi="Times New Roman" w:eastAsia="仿宋_GB2312"/>
          <w:color w:val="auto"/>
          <w:kern w:val="0"/>
          <w:sz w:val="32"/>
          <w:szCs w:val="32"/>
        </w:rPr>
      </w:pPr>
      <w:bookmarkStart w:id="39" w:name="_Toc30372"/>
      <w:bookmarkStart w:id="40" w:name="_Toc15079"/>
      <w:r>
        <w:rPr>
          <w:rFonts w:hint="eastAsia" w:ascii="楷体" w:hAnsi="楷体" w:eastAsia="楷体" w:cs="楷体"/>
          <w:color w:val="auto"/>
          <w:kern w:val="0"/>
          <w:sz w:val="32"/>
          <w:szCs w:val="32"/>
        </w:rPr>
        <w:t>（二）课程思政要求</w:t>
      </w:r>
      <w:bookmarkEnd w:id="39"/>
      <w:bookmarkEnd w:id="40"/>
    </w:p>
    <w:p>
      <w:pPr>
        <w:pStyle w:val="14"/>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1.高职文化课程思政要求</w:t>
      </w:r>
    </w:p>
    <w:p>
      <w:pPr>
        <w:pStyle w:val="14"/>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体育与健康课要把思政教育工作贯穿于体育教学的各个环节和方面，弘扬社会主义核心价值观，帮助学生树立正确的世界观、人生观、价值观。通过名人、名言、经典比赛案例厚植学生的爱国主义情怀，培养学生敢于拼搏，团结协作，吃苦耐劳，勇于担当的精神。</w:t>
      </w:r>
    </w:p>
    <w:p>
      <w:pPr>
        <w:pStyle w:val="14"/>
        <w:spacing w:line="650" w:lineRule="exact"/>
        <w:ind w:firstLine="640"/>
        <w:rPr>
          <w:rFonts w:ascii="仿宋" w:hAnsi="仿宋" w:eastAsia="仿宋"/>
          <w:color w:val="auto"/>
          <w:kern w:val="0"/>
          <w:sz w:val="32"/>
          <w:szCs w:val="32"/>
        </w:rPr>
      </w:pPr>
      <w:r>
        <w:rPr>
          <w:rFonts w:hint="eastAsia" w:ascii="Times New Roman" w:hAnsi="Times New Roman" w:eastAsia="仿宋_GB2312"/>
          <w:color w:val="auto"/>
          <w:kern w:val="0"/>
          <w:sz w:val="32"/>
          <w:szCs w:val="32"/>
        </w:rPr>
        <w:t>大学语文将立足新时代，坚持立德树人的根本任务，以传承民族优秀传统文化为课程核心，</w:t>
      </w:r>
      <w:r>
        <w:rPr>
          <w:rFonts w:ascii="仿宋" w:hAnsi="仿宋" w:eastAsia="仿宋"/>
          <w:color w:val="auto"/>
          <w:kern w:val="0"/>
          <w:sz w:val="32"/>
          <w:szCs w:val="32"/>
        </w:rPr>
        <w:t>开展爱国主义、集体主义、社会公德教育,培养高尚的道德情操</w:t>
      </w:r>
      <w:r>
        <w:rPr>
          <w:rFonts w:hint="eastAsia" w:ascii="仿宋" w:hAnsi="仿宋" w:eastAsia="仿宋"/>
          <w:color w:val="auto"/>
          <w:kern w:val="0"/>
          <w:sz w:val="32"/>
          <w:szCs w:val="32"/>
        </w:rPr>
        <w:t>，</w:t>
      </w:r>
      <w:r>
        <w:rPr>
          <w:rFonts w:ascii="仿宋" w:hAnsi="仿宋" w:eastAsia="仿宋"/>
          <w:color w:val="auto"/>
          <w:kern w:val="0"/>
          <w:sz w:val="32"/>
          <w:szCs w:val="32"/>
        </w:rPr>
        <w:t>弘扬反身修己的精神,注重人格美的培养,不断增强学生的文化自信。</w:t>
      </w:r>
      <w:r>
        <w:rPr>
          <w:rFonts w:hint="eastAsia" w:ascii="仿宋" w:hAnsi="仿宋" w:eastAsia="仿宋"/>
          <w:color w:val="auto"/>
          <w:kern w:val="0"/>
          <w:sz w:val="32"/>
          <w:szCs w:val="32"/>
        </w:rPr>
        <w:t>通过</w:t>
      </w:r>
      <w:r>
        <w:rPr>
          <w:rFonts w:ascii="仿宋" w:hAnsi="仿宋" w:eastAsia="仿宋"/>
          <w:color w:val="auto"/>
          <w:kern w:val="0"/>
          <w:sz w:val="32"/>
          <w:szCs w:val="32"/>
        </w:rPr>
        <w:t>对各类文学作品的审美感悟,潜移默化地充实精神世界</w:t>
      </w:r>
      <w:r>
        <w:rPr>
          <w:rFonts w:hint="eastAsia" w:ascii="仿宋" w:hAnsi="仿宋" w:eastAsia="仿宋"/>
          <w:color w:val="auto"/>
          <w:kern w:val="0"/>
          <w:sz w:val="32"/>
          <w:szCs w:val="32"/>
        </w:rPr>
        <w:t>，</w:t>
      </w:r>
      <w:r>
        <w:rPr>
          <w:rFonts w:ascii="仿宋" w:hAnsi="仿宋" w:eastAsia="仿宋"/>
          <w:color w:val="auto"/>
          <w:kern w:val="0"/>
          <w:sz w:val="32"/>
          <w:szCs w:val="32"/>
        </w:rPr>
        <w:t>在审美性、人文性、思维情操方面得到陶冶。</w:t>
      </w:r>
    </w:p>
    <w:p>
      <w:pPr>
        <w:pStyle w:val="14"/>
        <w:spacing w:line="650" w:lineRule="exact"/>
        <w:ind w:firstLine="640"/>
        <w:rPr>
          <w:rFonts w:hint="eastAsia" w:ascii="Times New Roman" w:hAnsi="Times New Roman" w:eastAsia="仿宋_GB2312" w:cs="Times New Roman"/>
          <w:color w:val="auto"/>
          <w:kern w:val="0"/>
          <w:sz w:val="32"/>
          <w:szCs w:val="32"/>
        </w:rPr>
      </w:pPr>
      <w:r>
        <w:rPr>
          <w:rFonts w:hint="eastAsia" w:ascii="Times New Roman" w:hAnsi="Times New Roman" w:eastAsia="仿宋_GB2312"/>
          <w:color w:val="auto"/>
          <w:kern w:val="0"/>
          <w:sz w:val="32"/>
          <w:szCs w:val="32"/>
        </w:rPr>
        <w:t>高职英语课程思政教育任务</w:t>
      </w:r>
      <w:r>
        <w:rPr>
          <w:rFonts w:hint="eastAsia" w:ascii="Times New Roman" w:hAnsi="Times New Roman" w:eastAsia="仿宋_GB2312"/>
          <w:color w:val="auto"/>
          <w:kern w:val="0"/>
          <w:sz w:val="32"/>
          <w:szCs w:val="32"/>
          <w:lang w:eastAsia="zh-CN"/>
        </w:rPr>
        <w:t>是</w:t>
      </w:r>
      <w:r>
        <w:rPr>
          <w:rFonts w:hint="eastAsia" w:ascii="Times New Roman" w:hAnsi="Times New Roman" w:eastAsia="仿宋_GB2312"/>
          <w:color w:val="auto"/>
          <w:kern w:val="0"/>
          <w:sz w:val="32"/>
          <w:szCs w:val="32"/>
        </w:rPr>
        <w:t>通过语言文化的认知学习，能够理解、尊重世界多元文化，拓宽国际视野，增强国家认同感，坚定文化自信，树立中华民族共同体意识和人类命运共同体意识。培养学生正确的世界观、价值观、人生观，使新时代大学生不崇洋媚外，有正确的价值取向，在日常生活和</w:t>
      </w:r>
      <w:r>
        <w:rPr>
          <w:rFonts w:hint="eastAsia" w:ascii="Times New Roman" w:hAnsi="Times New Roman" w:eastAsia="仿宋_GB2312" w:cs="Times New Roman"/>
          <w:color w:val="auto"/>
          <w:kern w:val="0"/>
          <w:sz w:val="32"/>
          <w:szCs w:val="32"/>
        </w:rPr>
        <w:t>职场中能够有效进行跨文化交际，将中华优秀传统文化及优秀的职业技术用英语传递给世界。</w:t>
      </w:r>
    </w:p>
    <w:p>
      <w:pPr>
        <w:pStyle w:val="14"/>
        <w:spacing w:line="650" w:lineRule="exact"/>
        <w:ind w:firstLine="640"/>
        <w:rPr>
          <w:rFonts w:hint="eastAsia"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rPr>
        <w:t>中华优秀传统文化课程应将中国传统文化精髓融入学生心中，弘扬社会主义核心价值观，传播正能量，培养学生“天下兴亡，匹夫有责”的家国情怀，激发学生的国家认同感、民族自豪感与历史使命感，帮助学生树立文化自信，提高人文素养，促成学生思想境界的升华和健全人格塑造。</w:t>
      </w:r>
    </w:p>
    <w:p>
      <w:pPr>
        <w:pStyle w:val="14"/>
        <w:spacing w:line="650" w:lineRule="exact"/>
        <w:ind w:firstLine="640"/>
        <w:rPr>
          <w:rFonts w:ascii="仿宋" w:hAnsi="仿宋" w:eastAsia="仿宋"/>
          <w:color w:val="auto"/>
          <w:kern w:val="0"/>
          <w:sz w:val="32"/>
          <w:szCs w:val="32"/>
        </w:rPr>
      </w:pPr>
      <w:r>
        <w:rPr>
          <w:rFonts w:hint="eastAsia" w:ascii="Times New Roman" w:hAnsi="Times New Roman" w:eastAsia="仿宋_GB2312" w:cs="Times New Roman"/>
          <w:color w:val="auto"/>
          <w:kern w:val="0"/>
          <w:sz w:val="32"/>
          <w:szCs w:val="32"/>
        </w:rPr>
        <w:t>美育教育课程应弘扬社会主义核心价值观，帮助学生树立正确的审美观，培养学生高尚、健康的审美理想和审美情趣，让学生在审美欣赏和审美创造中陶冶情操、</w:t>
      </w:r>
      <w:r>
        <w:rPr>
          <w:rFonts w:ascii="仿宋" w:hAnsi="仿宋" w:eastAsia="仿宋"/>
          <w:color w:val="auto"/>
          <w:kern w:val="0"/>
          <w:sz w:val="32"/>
          <w:szCs w:val="32"/>
        </w:rPr>
        <w:t>完善人格</w:t>
      </w:r>
      <w:r>
        <w:rPr>
          <w:rFonts w:hint="eastAsia" w:ascii="仿宋" w:hAnsi="仿宋" w:eastAsia="仿宋"/>
          <w:color w:val="auto"/>
          <w:kern w:val="0"/>
          <w:sz w:val="32"/>
          <w:szCs w:val="32"/>
        </w:rPr>
        <w:t>。</w:t>
      </w:r>
    </w:p>
    <w:p>
      <w:pPr>
        <w:pStyle w:val="14"/>
        <w:spacing w:line="650" w:lineRule="exact"/>
        <w:ind w:firstLine="640"/>
        <w:rPr>
          <w:rFonts w:hint="eastAsia" w:ascii="仿宋" w:hAnsi="仿宋" w:eastAsia="仿宋"/>
          <w:color w:val="auto"/>
          <w:kern w:val="0"/>
          <w:sz w:val="32"/>
          <w:szCs w:val="32"/>
        </w:rPr>
      </w:pPr>
      <w:r>
        <w:rPr>
          <w:rFonts w:hint="eastAsia" w:ascii="Times New Roman" w:hAnsi="Times New Roman" w:eastAsia="仿宋_GB2312"/>
          <w:color w:val="auto"/>
          <w:kern w:val="0"/>
          <w:sz w:val="32"/>
          <w:szCs w:val="32"/>
        </w:rPr>
        <w:t>心理与健康教育关注学生心理健康品质的培养，立足学生的自我成长和人生发展，培养学生的综合素养与能力，促进学生在成长过程中学会选择，主动适应变化，厚植浓浓的爱国情怀，培育社会主义核心价值观，增强民族自豪感，自信心，为社会做出贡献，实现自我价值。</w:t>
      </w:r>
    </w:p>
    <w:p>
      <w:pPr>
        <w:pStyle w:val="14"/>
        <w:widowControl w:val="0"/>
        <w:spacing w:line="650" w:lineRule="exact"/>
        <w:ind w:firstLine="640"/>
        <w:rPr>
          <w:rFonts w:hint="eastAsia" w:ascii="仿宋" w:hAnsi="仿宋" w:eastAsia="仿宋"/>
          <w:color w:val="auto"/>
          <w:kern w:val="0"/>
          <w:sz w:val="32"/>
          <w:szCs w:val="32"/>
        </w:rPr>
      </w:pPr>
      <w:r>
        <w:rPr>
          <w:rFonts w:hint="eastAsia" w:ascii="仿宋" w:hAnsi="仿宋" w:eastAsia="仿宋"/>
          <w:color w:val="auto"/>
          <w:kern w:val="0"/>
          <w:sz w:val="32"/>
          <w:szCs w:val="32"/>
        </w:rPr>
        <w:t>劳动教育课坚持立德树人，强化劳动教育与乡村振兴战略、职业素质培养、创新创业能力提升的联系，引导学生在家国情怀、使命担当和价值规范等方面的正确认知，将社会主义核心价值观融入血脉，培养学生树立正确的劳动价值观。</w:t>
      </w:r>
    </w:p>
    <w:p>
      <w:pPr>
        <w:pStyle w:val="14"/>
        <w:widowControl w:val="0"/>
        <w:spacing w:line="650" w:lineRule="exact"/>
        <w:ind w:firstLine="64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2.高职专业课思政要求</w:t>
      </w:r>
    </w:p>
    <w:p>
      <w:pPr>
        <w:pStyle w:val="14"/>
        <w:widowControl w:val="0"/>
        <w:spacing w:line="650" w:lineRule="exact"/>
        <w:ind w:firstLine="64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高职院校是弘扬社会主义核心价值观和传承传统文化的关键阵地。身处“互联网+”和新媒体时代，探寻传承优秀传统文化的路径，发掘和创新优秀文化元素，增强高职院校学生的民族文化自信，势在必行。在婚庆专业教育过程中,通过积极挖掘中国传统文化的情感底蕴，提升学生婚礼设计的文化内涵。</w:t>
      </w:r>
    </w:p>
    <w:p>
      <w:pPr>
        <w:pStyle w:val="14"/>
        <w:widowControl w:val="0"/>
        <w:spacing w:line="650" w:lineRule="exact"/>
        <w:ind w:firstLine="64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课堂教学过程中，指导教师秉承“课程思政”的教学理念，培养学生作为婚礼庆典行业从业人员应有的爱岗敬业、诚实守信、吃苦耐劳的职业道德以及团队协作精神和创新精神、职场安全与健康意识、优质的职场礼仪与规范意识等。</w:t>
      </w:r>
    </w:p>
    <w:p>
      <w:pPr>
        <w:pStyle w:val="14"/>
        <w:widowControl w:val="0"/>
        <w:spacing w:line="650" w:lineRule="exact"/>
        <w:ind w:left="0" w:leftChars="0" w:firstLine="640" w:firstLineChars="200"/>
        <w:outlineLvl w:val="1"/>
        <w:rPr>
          <w:rFonts w:hint="eastAsia" w:ascii="楷体" w:hAnsi="楷体" w:eastAsia="楷体" w:cs="楷体"/>
          <w:color w:val="auto"/>
          <w:kern w:val="0"/>
          <w:sz w:val="32"/>
          <w:szCs w:val="32"/>
        </w:rPr>
      </w:pPr>
      <w:bookmarkStart w:id="41" w:name="_Toc7267"/>
      <w:bookmarkStart w:id="42" w:name="_Toc15617"/>
      <w:bookmarkStart w:id="43" w:name="_Toc28330"/>
      <w:r>
        <w:rPr>
          <w:rFonts w:hint="eastAsia" w:ascii="楷体" w:hAnsi="楷体" w:eastAsia="楷体" w:cs="楷体"/>
          <w:color w:val="auto"/>
          <w:kern w:val="0"/>
          <w:sz w:val="32"/>
          <w:szCs w:val="32"/>
        </w:rPr>
        <w:t>（</w:t>
      </w:r>
      <w:r>
        <w:rPr>
          <w:rFonts w:hint="eastAsia" w:ascii="楷体" w:hAnsi="楷体" w:eastAsia="楷体" w:cs="楷体"/>
          <w:color w:val="auto"/>
          <w:kern w:val="0"/>
          <w:sz w:val="32"/>
          <w:szCs w:val="32"/>
          <w:lang w:val="en-US" w:eastAsia="zh-CN"/>
        </w:rPr>
        <w:t>三</w:t>
      </w:r>
      <w:r>
        <w:rPr>
          <w:rFonts w:hint="eastAsia" w:ascii="楷体" w:hAnsi="楷体" w:eastAsia="楷体" w:cs="楷体"/>
          <w:color w:val="auto"/>
          <w:kern w:val="0"/>
          <w:sz w:val="32"/>
          <w:szCs w:val="32"/>
        </w:rPr>
        <w:t>）课程设置</w:t>
      </w:r>
      <w:bookmarkEnd w:id="41"/>
      <w:bookmarkEnd w:id="42"/>
      <w:bookmarkEnd w:id="43"/>
    </w:p>
    <w:p>
      <w:pPr>
        <w:pStyle w:val="14"/>
        <w:widowControl w:val="0"/>
        <w:spacing w:line="650" w:lineRule="exact"/>
        <w:ind w:firstLine="640"/>
        <w:outlineLvl w:val="2"/>
        <w:rPr>
          <w:rFonts w:hint="eastAsia" w:ascii="Times New Roman" w:hAnsi="Times New Roman" w:eastAsia="仿宋_GB2312"/>
          <w:color w:val="auto"/>
          <w:kern w:val="0"/>
          <w:sz w:val="32"/>
          <w:szCs w:val="32"/>
        </w:rPr>
      </w:pPr>
      <w:bookmarkStart w:id="44" w:name="_Toc2327"/>
      <w:r>
        <w:rPr>
          <w:rFonts w:hint="eastAsia" w:ascii="Times New Roman" w:hAnsi="Times New Roman" w:eastAsia="仿宋_GB2312"/>
          <w:color w:val="auto"/>
          <w:kern w:val="0"/>
          <w:sz w:val="32"/>
          <w:szCs w:val="32"/>
        </w:rPr>
        <w:t>1.公共基础课程</w:t>
      </w:r>
      <w:bookmarkEnd w:id="44"/>
    </w:p>
    <w:p>
      <w:pPr>
        <w:pStyle w:val="14"/>
        <w:widowControl w:val="0"/>
        <w:spacing w:line="650" w:lineRule="exact"/>
        <w:ind w:firstLine="640"/>
        <w:rPr>
          <w:rFonts w:hint="eastAsia"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（1）公共基础必修课程设置</w:t>
      </w:r>
    </w:p>
    <w:p>
      <w:pPr>
        <w:adjustRightInd w:val="0"/>
        <w:spacing w:line="650" w:lineRule="exact"/>
        <w:ind w:firstLine="640" w:firstLineChars="200"/>
        <w:rPr>
          <w:rFonts w:eastAsia="仿宋_GB2312"/>
          <w:color w:val="auto"/>
          <w:kern w:val="0"/>
          <w:sz w:val="32"/>
          <w:szCs w:val="32"/>
        </w:rPr>
      </w:pPr>
      <w:r>
        <w:rPr>
          <w:rFonts w:hint="eastAsia" w:eastAsia="仿宋_GB2312"/>
          <w:color w:val="auto"/>
          <w:kern w:val="0"/>
          <w:sz w:val="32"/>
          <w:szCs w:val="32"/>
        </w:rPr>
        <w:t>公共基础必修课程开设了思想道德与法治、毛泽东思想和中国特色社会主义理论体系概论、体育与健康、大学语文、高职英语、形势与政策、心理与健康教育、军事</w:t>
      </w:r>
      <w:r>
        <w:rPr>
          <w:rFonts w:hint="eastAsia" w:eastAsia="仿宋_GB2312"/>
          <w:color w:val="auto"/>
          <w:kern w:val="0"/>
          <w:sz w:val="32"/>
          <w:szCs w:val="32"/>
          <w:lang w:eastAsia="zh-CN"/>
        </w:rPr>
        <w:t>理论</w:t>
      </w:r>
      <w:r>
        <w:rPr>
          <w:rFonts w:hint="eastAsia" w:eastAsia="仿宋_GB2312"/>
          <w:color w:val="auto"/>
          <w:kern w:val="0"/>
          <w:sz w:val="32"/>
          <w:szCs w:val="32"/>
        </w:rPr>
        <w:t>、计算机应用基础</w:t>
      </w:r>
      <w:r>
        <w:rPr>
          <w:rFonts w:hint="eastAsia" w:eastAsia="仿宋_GB2312"/>
          <w:color w:val="auto"/>
          <w:kern w:val="0"/>
          <w:sz w:val="32"/>
          <w:szCs w:val="32"/>
          <w:lang w:eastAsia="zh-CN"/>
        </w:rPr>
        <w:t>、劳动教育</w:t>
      </w:r>
      <w:r>
        <w:rPr>
          <w:rFonts w:hint="eastAsia" w:eastAsia="仿宋_GB2312"/>
          <w:color w:val="auto"/>
          <w:kern w:val="0"/>
          <w:sz w:val="32"/>
          <w:szCs w:val="32"/>
        </w:rPr>
        <w:t>。</w:t>
      </w:r>
    </w:p>
    <w:p>
      <w:pPr>
        <w:pStyle w:val="14"/>
        <w:spacing w:line="650" w:lineRule="exact"/>
        <w:ind w:firstLine="640"/>
        <w:rPr>
          <w:rFonts w:ascii="Times New Roman" w:hAnsi="Times New Roman" w:eastAsia="仿宋_GB2312"/>
          <w:color w:val="auto"/>
          <w:kern w:val="0"/>
        </w:rPr>
      </w:pPr>
      <w:r>
        <w:rPr>
          <w:rFonts w:hint="eastAsia" w:ascii="Times New Roman" w:hAnsi="Times New Roman" w:eastAsia="仿宋_GB2312"/>
          <w:color w:val="auto"/>
          <w:kern w:val="0"/>
          <w:sz w:val="32"/>
          <w:szCs w:val="32"/>
        </w:rPr>
        <w:t>（2）公共基础课程教学内容和教学要求</w:t>
      </w:r>
    </w:p>
    <w:p>
      <w:pPr>
        <w:adjustRightInd w:val="0"/>
        <w:spacing w:line="650" w:lineRule="exact"/>
        <w:ind w:firstLine="640" w:firstLineChars="200"/>
        <w:rPr>
          <w:rFonts w:hint="eastAsia" w:eastAsia="仿宋_GB2312"/>
          <w:color w:val="auto"/>
          <w:kern w:val="0"/>
          <w:sz w:val="32"/>
          <w:szCs w:val="32"/>
        </w:rPr>
      </w:pPr>
      <w:r>
        <w:rPr>
          <w:rFonts w:hint="eastAsia" w:eastAsia="仿宋_GB2312"/>
          <w:color w:val="auto"/>
          <w:kern w:val="0"/>
          <w:sz w:val="32"/>
          <w:szCs w:val="32"/>
        </w:rPr>
        <w:t>公共基础</w:t>
      </w:r>
      <w:r>
        <w:rPr>
          <w:rFonts w:hint="eastAsia" w:eastAsia="仿宋_GB2312"/>
          <w:color w:val="auto"/>
          <w:kern w:val="0"/>
          <w:sz w:val="32"/>
          <w:szCs w:val="32"/>
          <w:lang w:eastAsia="zh-CN"/>
        </w:rPr>
        <w:t>必修</w:t>
      </w:r>
      <w:r>
        <w:rPr>
          <w:rFonts w:hint="eastAsia" w:eastAsia="仿宋_GB2312"/>
          <w:color w:val="auto"/>
          <w:kern w:val="0"/>
          <w:sz w:val="32"/>
          <w:szCs w:val="32"/>
        </w:rPr>
        <w:t>课程教学内容和教学要求详见表2。</w:t>
      </w:r>
    </w:p>
    <w:p>
      <w:pPr>
        <w:spacing w:line="420" w:lineRule="exact"/>
        <w:jc w:val="center"/>
        <w:rPr>
          <w:rFonts w:hint="eastAsia" w:eastAsia="仿宋_GB2312"/>
          <w:color w:val="auto"/>
          <w:szCs w:val="21"/>
          <w:lang w:val="en-US" w:eastAsia="zh-CN"/>
        </w:rPr>
      </w:pPr>
    </w:p>
    <w:p>
      <w:pPr>
        <w:spacing w:line="420" w:lineRule="exact"/>
        <w:jc w:val="both"/>
        <w:rPr>
          <w:rFonts w:hint="eastAsia" w:eastAsia="仿宋_GB2312"/>
          <w:color w:val="auto"/>
          <w:szCs w:val="21"/>
          <w:lang w:val="en-US" w:eastAsia="zh-CN"/>
        </w:rPr>
      </w:pPr>
    </w:p>
    <w:p>
      <w:pPr>
        <w:spacing w:line="420" w:lineRule="exact"/>
        <w:jc w:val="center"/>
        <w:rPr>
          <w:rFonts w:eastAsia="仿宋_GB2312"/>
          <w:color w:val="auto"/>
          <w:kern w:val="0"/>
          <w:sz w:val="24"/>
        </w:rPr>
      </w:pPr>
      <w:r>
        <w:rPr>
          <w:rFonts w:hint="eastAsia" w:eastAsia="仿宋_GB2312"/>
          <w:color w:val="auto"/>
          <w:szCs w:val="21"/>
          <w:lang w:val="en-US" w:eastAsia="zh-CN"/>
        </w:rPr>
        <w:t>表2 公共基础必</w:t>
      </w:r>
      <w:r>
        <w:rPr>
          <w:rFonts w:hint="eastAsia" w:eastAsia="仿宋_GB2312"/>
          <w:color w:val="auto"/>
          <w:szCs w:val="21"/>
        </w:rPr>
        <w:t>修课程教学内容和要求</w:t>
      </w:r>
    </w:p>
    <w:tbl>
      <w:tblPr>
        <w:tblStyle w:val="10"/>
        <w:tblW w:w="8791"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6"/>
        <w:gridCol w:w="1118"/>
        <w:gridCol w:w="2974"/>
        <w:gridCol w:w="2974"/>
        <w:gridCol w:w="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blHeader/>
        </w:trPr>
        <w:tc>
          <w:tcPr>
            <w:tcW w:w="1036" w:type="dxa"/>
            <w:vAlign w:val="center"/>
          </w:tcPr>
          <w:p>
            <w:pPr>
              <w:widowControl w:val="0"/>
              <w:jc w:val="center"/>
              <w:rPr>
                <w:rFonts w:ascii="Times New Roman" w:hAnsi="Times New Roman" w:eastAsia="仿宋_GB2312" w:cs="Times New Roman"/>
                <w:kern w:val="2"/>
                <w:sz w:val="18"/>
                <w:szCs w:val="18"/>
              </w:rPr>
            </w:pPr>
            <w:r>
              <w:rPr>
                <w:rFonts w:hint="eastAsia" w:ascii="Times New Roman" w:hAnsi="Times New Roman" w:eastAsia="仿宋_GB2312" w:cs="Times New Roman"/>
                <w:kern w:val="2"/>
                <w:sz w:val="18"/>
                <w:szCs w:val="18"/>
              </w:rPr>
              <w:t>课程代码</w:t>
            </w:r>
          </w:p>
        </w:tc>
        <w:tc>
          <w:tcPr>
            <w:tcW w:w="1118" w:type="dxa"/>
            <w:vAlign w:val="center"/>
          </w:tcPr>
          <w:p>
            <w:pPr>
              <w:widowControl w:val="0"/>
              <w:jc w:val="center"/>
              <w:rPr>
                <w:rFonts w:ascii="Times New Roman" w:hAnsi="Times New Roman" w:eastAsia="仿宋_GB2312" w:cs="Times New Roman"/>
                <w:kern w:val="2"/>
                <w:sz w:val="18"/>
                <w:szCs w:val="18"/>
              </w:rPr>
            </w:pPr>
            <w:r>
              <w:rPr>
                <w:rFonts w:hint="eastAsia" w:ascii="Times New Roman" w:hAnsi="Times New Roman" w:eastAsia="仿宋_GB2312" w:cs="Times New Roman"/>
                <w:kern w:val="2"/>
                <w:sz w:val="18"/>
                <w:szCs w:val="18"/>
              </w:rPr>
              <w:t>课程名称</w:t>
            </w:r>
          </w:p>
        </w:tc>
        <w:tc>
          <w:tcPr>
            <w:tcW w:w="2974" w:type="dxa"/>
            <w:vAlign w:val="center"/>
          </w:tcPr>
          <w:p>
            <w:pPr>
              <w:widowControl w:val="0"/>
              <w:jc w:val="center"/>
              <w:rPr>
                <w:rFonts w:ascii="Times New Roman" w:hAnsi="Times New Roman" w:eastAsia="仿宋_GB2312" w:cs="Times New Roman"/>
                <w:kern w:val="2"/>
                <w:sz w:val="18"/>
                <w:szCs w:val="18"/>
              </w:rPr>
            </w:pPr>
            <w:r>
              <w:rPr>
                <w:rFonts w:hint="eastAsia" w:ascii="Times New Roman" w:hAnsi="Times New Roman" w:eastAsia="仿宋_GB2312" w:cs="Times New Roman"/>
                <w:kern w:val="2"/>
                <w:sz w:val="18"/>
                <w:szCs w:val="18"/>
              </w:rPr>
              <w:t>主要教学内容</w:t>
            </w:r>
          </w:p>
        </w:tc>
        <w:tc>
          <w:tcPr>
            <w:tcW w:w="2974" w:type="dxa"/>
            <w:vAlign w:val="center"/>
          </w:tcPr>
          <w:p>
            <w:pPr>
              <w:widowControl w:val="0"/>
              <w:jc w:val="center"/>
              <w:rPr>
                <w:rFonts w:ascii="Times New Roman" w:hAnsi="Times New Roman" w:eastAsia="仿宋_GB2312" w:cs="Times New Roman"/>
                <w:kern w:val="2"/>
                <w:sz w:val="18"/>
                <w:szCs w:val="18"/>
              </w:rPr>
            </w:pPr>
            <w:r>
              <w:rPr>
                <w:rFonts w:ascii="Times New Roman" w:hAnsi="Times New Roman" w:eastAsia="仿宋_GB2312" w:cs="Times New Roman"/>
                <w:kern w:val="2"/>
                <w:sz w:val="18"/>
                <w:szCs w:val="18"/>
              </w:rPr>
              <w:t>教学要求</w:t>
            </w:r>
          </w:p>
        </w:tc>
        <w:tc>
          <w:tcPr>
            <w:tcW w:w="689" w:type="dxa"/>
            <w:vAlign w:val="center"/>
          </w:tcPr>
          <w:p>
            <w:pPr>
              <w:widowControl w:val="0"/>
              <w:jc w:val="center"/>
              <w:rPr>
                <w:rFonts w:ascii="Times New Roman" w:hAnsi="Times New Roman" w:eastAsia="仿宋_GB2312" w:cs="Times New Roman"/>
                <w:kern w:val="2"/>
                <w:sz w:val="18"/>
                <w:szCs w:val="18"/>
              </w:rPr>
            </w:pPr>
            <w:r>
              <w:rPr>
                <w:rFonts w:hint="eastAsia" w:ascii="Times New Roman" w:hAnsi="Times New Roman" w:eastAsia="仿宋_GB2312" w:cs="Times New Roman"/>
                <w:kern w:val="2"/>
                <w:sz w:val="18"/>
                <w:szCs w:val="18"/>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5" w:hRule="atLeast"/>
        </w:trPr>
        <w:tc>
          <w:tcPr>
            <w:tcW w:w="1036" w:type="dxa"/>
            <w:vAlign w:val="center"/>
          </w:tcPr>
          <w:p>
            <w:pPr>
              <w:widowControl w:val="0"/>
              <w:jc w:val="center"/>
              <w:rPr>
                <w:rFonts w:ascii="Times New Roman" w:hAnsi="Times New Roman" w:eastAsia="仿宋_GB2312" w:cs="Times New Roman"/>
                <w:kern w:val="2"/>
                <w:sz w:val="18"/>
                <w:szCs w:val="18"/>
              </w:rPr>
            </w:pPr>
            <w:r>
              <w:rPr>
                <w:rFonts w:hint="eastAsia" w:ascii="Times New Roman" w:hAnsi="Times New Roman" w:eastAsia="仿宋_GB2312" w:cs="Times New Roman"/>
                <w:kern w:val="2"/>
                <w:sz w:val="18"/>
                <w:szCs w:val="18"/>
              </w:rPr>
              <w:t>100001</w:t>
            </w:r>
          </w:p>
        </w:tc>
        <w:tc>
          <w:tcPr>
            <w:tcW w:w="1118" w:type="dxa"/>
            <w:vAlign w:val="center"/>
          </w:tcPr>
          <w:p>
            <w:pPr>
              <w:widowControl w:val="0"/>
              <w:jc w:val="center"/>
              <w:rPr>
                <w:rFonts w:ascii="Times New Roman" w:hAnsi="Times New Roman" w:eastAsia="仿宋_GB2312" w:cs="Times New Roman"/>
                <w:kern w:val="2"/>
                <w:sz w:val="18"/>
                <w:szCs w:val="18"/>
              </w:rPr>
            </w:pPr>
            <w:r>
              <w:rPr>
                <w:rFonts w:hint="eastAsia" w:ascii="Times New Roman" w:hAnsi="Times New Roman" w:eastAsia="仿宋_GB2312" w:cs="Times New Roman"/>
                <w:kern w:val="2"/>
                <w:sz w:val="18"/>
                <w:szCs w:val="18"/>
              </w:rPr>
              <w:t>体育与健康</w:t>
            </w:r>
          </w:p>
        </w:tc>
        <w:tc>
          <w:tcPr>
            <w:tcW w:w="2974" w:type="dxa"/>
            <w:vAlign w:val="center"/>
          </w:tcPr>
          <w:p>
            <w:pPr>
              <w:widowControl w:val="0"/>
              <w:ind w:firstLine="360" w:firstLineChars="200"/>
              <w:jc w:val="both"/>
              <w:rPr>
                <w:rFonts w:ascii="Times New Roman" w:hAnsi="Times New Roman" w:eastAsia="仿宋_GB2312" w:cs="Times New Roman"/>
                <w:color w:val="auto"/>
                <w:kern w:val="2"/>
                <w:sz w:val="18"/>
                <w:szCs w:val="18"/>
              </w:rPr>
            </w:pPr>
            <w:r>
              <w:rPr>
                <w:rFonts w:hint="eastAsia" w:ascii="Times New Roman" w:hAnsi="Times New Roman" w:eastAsia="仿宋_GB2312" w:cs="Times New Roman"/>
                <w:color w:val="auto"/>
                <w:kern w:val="2"/>
                <w:sz w:val="18"/>
                <w:szCs w:val="18"/>
              </w:rPr>
              <w:t>以身体练习为主要手段，主要讲授体育基本理论、营养保健卫生、球类、田径、体操、武术、休闲运动等内容，使学生掌握正确的体育锻炼基本原则和方法，并帮助学生通过体育活动改善心理状态，克服心理障碍，健全人格，在运动中体验运动的乐趣和成功的感觉。</w:t>
            </w:r>
          </w:p>
        </w:tc>
        <w:tc>
          <w:tcPr>
            <w:tcW w:w="2974" w:type="dxa"/>
            <w:vAlign w:val="center"/>
          </w:tcPr>
          <w:p>
            <w:pPr>
              <w:widowControl w:val="0"/>
              <w:ind w:firstLine="360" w:firstLineChars="200"/>
              <w:jc w:val="both"/>
              <w:rPr>
                <w:rFonts w:ascii="Times New Roman" w:hAnsi="Times New Roman" w:eastAsia="仿宋_GB2312" w:cs="Times New Roman"/>
                <w:color w:val="auto"/>
                <w:kern w:val="2"/>
                <w:sz w:val="18"/>
                <w:szCs w:val="18"/>
              </w:rPr>
            </w:pPr>
            <w:r>
              <w:rPr>
                <w:rFonts w:hint="eastAsia" w:ascii="Times New Roman" w:hAnsi="Times New Roman" w:eastAsia="仿宋_GB2312" w:cs="Times New Roman"/>
                <w:color w:val="auto"/>
                <w:kern w:val="2"/>
                <w:sz w:val="18"/>
                <w:szCs w:val="18"/>
              </w:rPr>
              <w:t>授课内容理论与实践紧密结合，培养学生牢固树立”健康第一”、“终身体育锻炼”的健身思想理念，掌握1-2项有效的健身方法，掌握体育锻炼的基本知识、基本技能和基本技巧。</w:t>
            </w:r>
          </w:p>
        </w:tc>
        <w:tc>
          <w:tcPr>
            <w:tcW w:w="689" w:type="dxa"/>
            <w:vAlign w:val="center"/>
          </w:tcPr>
          <w:p>
            <w:pPr>
              <w:widowControl/>
              <w:autoSpaceDN w:val="0"/>
              <w:jc w:val="center"/>
              <w:textAlignment w:val="center"/>
              <w:rPr>
                <w:rFonts w:ascii="Times New Roman" w:hAnsi="Times New Roman" w:eastAsia="仿宋_GB2312" w:cs="Times New Roman"/>
                <w:kern w:val="2"/>
                <w:sz w:val="18"/>
                <w:szCs w:val="18"/>
              </w:rPr>
            </w:pPr>
            <w:r>
              <w:rPr>
                <w:rFonts w:hint="eastAsia" w:ascii="Times New Roman" w:hAnsi="Times New Roman" w:eastAsia="仿宋_GB2312" w:cs="Times New Roman"/>
                <w:kern w:val="2"/>
                <w:sz w:val="18"/>
                <w:szCs w:val="18"/>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0" w:hRule="atLeast"/>
        </w:trPr>
        <w:tc>
          <w:tcPr>
            <w:tcW w:w="1036" w:type="dxa"/>
            <w:vAlign w:val="center"/>
          </w:tcPr>
          <w:p>
            <w:pPr>
              <w:widowControl w:val="0"/>
              <w:jc w:val="center"/>
              <w:rPr>
                <w:rFonts w:ascii="Times New Roman" w:hAnsi="Times New Roman" w:eastAsia="仿宋_GB2312" w:cs="Times New Roman"/>
                <w:kern w:val="2"/>
                <w:sz w:val="18"/>
                <w:szCs w:val="18"/>
              </w:rPr>
            </w:pPr>
            <w:r>
              <w:rPr>
                <w:rFonts w:hint="eastAsia" w:ascii="Times New Roman" w:hAnsi="Times New Roman" w:eastAsia="仿宋_GB2312" w:cs="Times New Roman"/>
                <w:kern w:val="2"/>
                <w:sz w:val="18"/>
                <w:szCs w:val="18"/>
              </w:rPr>
              <w:t>100004</w:t>
            </w:r>
          </w:p>
        </w:tc>
        <w:tc>
          <w:tcPr>
            <w:tcW w:w="1118" w:type="dxa"/>
            <w:vAlign w:val="center"/>
          </w:tcPr>
          <w:p>
            <w:pPr>
              <w:widowControl w:val="0"/>
              <w:jc w:val="center"/>
              <w:rPr>
                <w:rFonts w:ascii="Times New Roman" w:hAnsi="Times New Roman" w:eastAsia="仿宋_GB2312" w:cs="Times New Roman"/>
                <w:kern w:val="2"/>
                <w:sz w:val="18"/>
                <w:szCs w:val="18"/>
              </w:rPr>
            </w:pPr>
            <w:r>
              <w:rPr>
                <w:rFonts w:hint="eastAsia" w:ascii="Times New Roman" w:hAnsi="Times New Roman" w:eastAsia="仿宋_GB2312" w:cs="Times New Roman"/>
                <w:kern w:val="2"/>
                <w:sz w:val="18"/>
                <w:szCs w:val="18"/>
              </w:rPr>
              <w:t>大学语文</w:t>
            </w:r>
          </w:p>
        </w:tc>
        <w:tc>
          <w:tcPr>
            <w:tcW w:w="2974" w:type="dxa"/>
            <w:vAlign w:val="center"/>
          </w:tcPr>
          <w:p>
            <w:pPr>
              <w:widowControl w:val="0"/>
              <w:ind w:firstLine="360" w:firstLineChars="200"/>
              <w:jc w:val="both"/>
              <w:rPr>
                <w:rFonts w:ascii="Times New Roman" w:hAnsi="Times New Roman" w:eastAsia="仿宋_GB2312" w:cs="Times New Roman"/>
                <w:kern w:val="2"/>
                <w:sz w:val="18"/>
                <w:szCs w:val="18"/>
              </w:rPr>
            </w:pPr>
            <w:r>
              <w:rPr>
                <w:rFonts w:hint="eastAsia" w:ascii="Times New Roman" w:hAnsi="Times New Roman" w:eastAsia="仿宋_GB2312" w:cs="Times New Roman"/>
                <w:kern w:val="2"/>
                <w:sz w:val="18"/>
                <w:szCs w:val="18"/>
              </w:rPr>
              <w:t>以中国文学史的发展顺序和文学体裁的分类为主线，讲授古今中外的诗歌、散文、小说、戏剧等文学作品，提高学生的语文水平、</w:t>
            </w:r>
            <w:r>
              <w:rPr>
                <w:rFonts w:ascii="Times New Roman" w:hAnsi="Times New Roman" w:eastAsia="仿宋_GB2312" w:cs="Times New Roman"/>
                <w:kern w:val="2"/>
                <w:sz w:val="18"/>
                <w:szCs w:val="18"/>
              </w:rPr>
              <w:t> 鉴赏能力、审美能力和人文精神</w:t>
            </w:r>
            <w:r>
              <w:rPr>
                <w:rFonts w:hint="eastAsia" w:ascii="Times New Roman" w:hAnsi="Times New Roman" w:eastAsia="仿宋_GB2312" w:cs="Times New Roman"/>
                <w:kern w:val="2"/>
                <w:sz w:val="18"/>
                <w:szCs w:val="18"/>
              </w:rPr>
              <w:t>。使学生学会分析文学作品，掌握汉语基础知识，具备良好的写作能力和口语表达水平。</w:t>
            </w:r>
          </w:p>
        </w:tc>
        <w:tc>
          <w:tcPr>
            <w:tcW w:w="2974" w:type="dxa"/>
            <w:vAlign w:val="center"/>
          </w:tcPr>
          <w:p>
            <w:pPr>
              <w:widowControl w:val="0"/>
              <w:ind w:firstLine="360" w:firstLineChars="200"/>
              <w:jc w:val="both"/>
              <w:rPr>
                <w:rFonts w:ascii="Times New Roman" w:hAnsi="Times New Roman" w:eastAsia="仿宋_GB2312" w:cs="Times New Roman"/>
                <w:kern w:val="2"/>
                <w:sz w:val="18"/>
                <w:szCs w:val="18"/>
              </w:rPr>
            </w:pPr>
            <w:r>
              <w:rPr>
                <w:rFonts w:hint="eastAsia" w:ascii="Times New Roman" w:hAnsi="Times New Roman" w:eastAsia="仿宋_GB2312" w:cs="Times New Roman"/>
                <w:kern w:val="2"/>
                <w:sz w:val="18"/>
                <w:szCs w:val="18"/>
              </w:rPr>
              <w:t>通过学习，使学生了解基础语文知识和文学常识，熟悉不同文体的特点；掌握文学鉴赏基本方法，能够欣赏古今中外的佳作名篇；具有一定的听、说、读、写能力；会规范地书写应用文。</w:t>
            </w:r>
          </w:p>
        </w:tc>
        <w:tc>
          <w:tcPr>
            <w:tcW w:w="689" w:type="dxa"/>
            <w:vAlign w:val="center"/>
          </w:tcPr>
          <w:p>
            <w:pPr>
              <w:widowControl/>
              <w:autoSpaceDN w:val="0"/>
              <w:jc w:val="center"/>
              <w:textAlignment w:val="center"/>
              <w:rPr>
                <w:rFonts w:ascii="Times New Roman" w:hAnsi="Times New Roman" w:eastAsia="仿宋_GB2312" w:cs="Times New Roman"/>
                <w:color w:val="FF0000"/>
                <w:kern w:val="2"/>
                <w:sz w:val="18"/>
                <w:szCs w:val="18"/>
              </w:rPr>
            </w:pPr>
            <w:r>
              <w:rPr>
                <w:rFonts w:hint="eastAsia" w:ascii="Times New Roman" w:hAnsi="Times New Roman" w:eastAsia="仿宋_GB2312" w:cs="Times New Roman"/>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2" w:hRule="atLeast"/>
        </w:trPr>
        <w:tc>
          <w:tcPr>
            <w:tcW w:w="1036" w:type="dxa"/>
            <w:vAlign w:val="center"/>
          </w:tcPr>
          <w:p>
            <w:pPr>
              <w:widowControl w:val="0"/>
              <w:jc w:val="center"/>
              <w:rPr>
                <w:rFonts w:ascii="Times New Roman" w:hAnsi="Times New Roman" w:eastAsia="仿宋_GB2312" w:cs="Times New Roman"/>
                <w:kern w:val="2"/>
                <w:sz w:val="18"/>
                <w:szCs w:val="18"/>
              </w:rPr>
            </w:pPr>
            <w:r>
              <w:rPr>
                <w:rFonts w:hint="eastAsia" w:ascii="Times New Roman" w:hAnsi="Times New Roman" w:eastAsia="仿宋_GB2312" w:cs="Times New Roman"/>
                <w:kern w:val="2"/>
                <w:sz w:val="18"/>
                <w:szCs w:val="18"/>
              </w:rPr>
              <w:t>100005</w:t>
            </w:r>
          </w:p>
        </w:tc>
        <w:tc>
          <w:tcPr>
            <w:tcW w:w="1118" w:type="dxa"/>
            <w:vAlign w:val="center"/>
          </w:tcPr>
          <w:p>
            <w:pPr>
              <w:widowControl w:val="0"/>
              <w:jc w:val="center"/>
              <w:rPr>
                <w:rFonts w:ascii="Times New Roman" w:hAnsi="Times New Roman" w:eastAsia="仿宋_GB2312" w:cs="Times New Roman"/>
                <w:kern w:val="2"/>
                <w:sz w:val="18"/>
                <w:szCs w:val="18"/>
              </w:rPr>
            </w:pPr>
            <w:r>
              <w:rPr>
                <w:rFonts w:hint="eastAsia" w:ascii="Times New Roman" w:hAnsi="Times New Roman" w:eastAsia="仿宋_GB2312" w:cs="Times New Roman"/>
                <w:kern w:val="2"/>
                <w:sz w:val="18"/>
                <w:szCs w:val="18"/>
              </w:rPr>
              <w:t>高职英语</w:t>
            </w:r>
          </w:p>
        </w:tc>
        <w:tc>
          <w:tcPr>
            <w:tcW w:w="2974" w:type="dxa"/>
            <w:vAlign w:val="center"/>
          </w:tcPr>
          <w:p>
            <w:pPr>
              <w:widowControl w:val="0"/>
              <w:ind w:firstLine="360" w:firstLineChars="200"/>
              <w:jc w:val="both"/>
              <w:rPr>
                <w:rFonts w:ascii="Times New Roman" w:hAnsi="Times New Roman" w:eastAsia="仿宋_GB2312" w:cs="Times New Roman"/>
                <w:color w:val="auto"/>
                <w:kern w:val="2"/>
                <w:sz w:val="18"/>
                <w:szCs w:val="18"/>
              </w:rPr>
            </w:pPr>
            <w:r>
              <w:rPr>
                <w:rFonts w:hint="eastAsia" w:ascii="Times New Roman" w:hAnsi="Times New Roman" w:eastAsia="仿宋_GB2312" w:cs="Times New Roman"/>
                <w:color w:val="auto"/>
                <w:kern w:val="2"/>
                <w:sz w:val="18"/>
                <w:szCs w:val="18"/>
              </w:rPr>
              <w:t>通过职场涉外沟通、多元文化交流、语言思维提升和自主学习完善四个体系讲授英语语言基础知识（包括英语基本词汇和语法知识）、培养基本文化素养、提升英语语言综合实践能力，构建学生英语学科核心素养。满足学生在职场和生活场景中对英语语言和文化的需求，并能满足学生进入本科院校继续学习的基本要求。</w:t>
            </w:r>
          </w:p>
        </w:tc>
        <w:tc>
          <w:tcPr>
            <w:tcW w:w="2974" w:type="dxa"/>
            <w:vAlign w:val="center"/>
          </w:tcPr>
          <w:p>
            <w:pPr>
              <w:widowControl w:val="0"/>
              <w:ind w:firstLine="360" w:firstLineChars="200"/>
              <w:jc w:val="both"/>
              <w:rPr>
                <w:rFonts w:ascii="Times New Roman" w:hAnsi="Times New Roman" w:eastAsia="仿宋_GB2312" w:cs="Times New Roman"/>
                <w:color w:val="auto"/>
                <w:kern w:val="2"/>
                <w:sz w:val="18"/>
                <w:szCs w:val="18"/>
              </w:rPr>
            </w:pPr>
            <w:r>
              <w:rPr>
                <w:rFonts w:hint="eastAsia" w:ascii="Times New Roman" w:hAnsi="Times New Roman" w:eastAsia="仿宋_GB2312" w:cs="Times New Roman"/>
                <w:color w:val="auto"/>
                <w:kern w:val="2"/>
                <w:sz w:val="18"/>
                <w:szCs w:val="18"/>
              </w:rPr>
              <w:t>授课内容突出交际和应用能力，着重培养学生通过英语获取信息、运用信息的能力；涉外交际的能力；以及职场和生活中可能涉及的英语语言的写作能力。</w:t>
            </w:r>
          </w:p>
        </w:tc>
        <w:tc>
          <w:tcPr>
            <w:tcW w:w="689" w:type="dxa"/>
            <w:vAlign w:val="center"/>
          </w:tcPr>
          <w:p>
            <w:pPr>
              <w:widowControl/>
              <w:autoSpaceDN w:val="0"/>
              <w:jc w:val="center"/>
              <w:textAlignment w:val="center"/>
              <w:rPr>
                <w:rFonts w:hint="default" w:ascii="Times New Roman" w:hAnsi="Times New Roman" w:eastAsia="仿宋_GB2312" w:cs="Times New Roman"/>
                <w:color w:val="FF0000"/>
                <w:kern w:val="2"/>
                <w:sz w:val="18"/>
                <w:szCs w:val="18"/>
                <w:lang w:val="en-US" w:eastAsia="zh-CN"/>
              </w:rPr>
            </w:pPr>
            <w:r>
              <w:rPr>
                <w:rFonts w:hint="eastAsia" w:ascii="Times New Roman" w:hAnsi="Times New Roman" w:eastAsia="仿宋_GB2312" w:cs="Times New Roman"/>
                <w:color w:val="auto"/>
                <w:kern w:val="2"/>
                <w:sz w:val="18"/>
                <w:szCs w:val="18"/>
                <w:lang w:val="en-US" w:eastAsia="zh-CN"/>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36" w:type="dxa"/>
            <w:tcBorders>
              <w:bottom w:val="single" w:color="auto" w:sz="4" w:space="0"/>
            </w:tcBorders>
            <w:vAlign w:val="center"/>
          </w:tcPr>
          <w:p>
            <w:pPr>
              <w:widowControl w:val="0"/>
              <w:jc w:val="center"/>
              <w:rPr>
                <w:rFonts w:ascii="Times New Roman" w:hAnsi="Times New Roman" w:eastAsia="仿宋_GB2312" w:cs="Times New Roman"/>
                <w:kern w:val="2"/>
                <w:sz w:val="18"/>
                <w:szCs w:val="18"/>
              </w:rPr>
            </w:pPr>
            <w:r>
              <w:rPr>
                <w:rFonts w:hint="eastAsia" w:ascii="Times New Roman" w:hAnsi="Times New Roman" w:eastAsia="仿宋_GB2312" w:cs="Times New Roman"/>
                <w:kern w:val="2"/>
                <w:sz w:val="18"/>
                <w:szCs w:val="18"/>
              </w:rPr>
              <w:t>200001</w:t>
            </w:r>
          </w:p>
        </w:tc>
        <w:tc>
          <w:tcPr>
            <w:tcW w:w="1118" w:type="dxa"/>
            <w:tcBorders>
              <w:bottom w:val="single" w:color="auto" w:sz="4" w:space="0"/>
            </w:tcBorders>
            <w:vAlign w:val="center"/>
          </w:tcPr>
          <w:p>
            <w:pPr>
              <w:widowControl w:val="0"/>
              <w:jc w:val="center"/>
              <w:rPr>
                <w:rFonts w:ascii="Times New Roman" w:hAnsi="Times New Roman" w:eastAsia="仿宋_GB2312" w:cs="Times New Roman"/>
                <w:kern w:val="2"/>
                <w:sz w:val="18"/>
                <w:szCs w:val="18"/>
              </w:rPr>
            </w:pPr>
            <w:r>
              <w:rPr>
                <w:rFonts w:hint="eastAsia" w:ascii="Times New Roman" w:hAnsi="Times New Roman" w:eastAsia="仿宋_GB2312" w:cs="Times New Roman"/>
                <w:kern w:val="2"/>
                <w:sz w:val="18"/>
                <w:szCs w:val="18"/>
              </w:rPr>
              <w:t>思想道德与法治</w:t>
            </w:r>
          </w:p>
        </w:tc>
        <w:tc>
          <w:tcPr>
            <w:tcW w:w="2974" w:type="dxa"/>
            <w:tcBorders>
              <w:bottom w:val="single" w:color="auto" w:sz="4" w:space="0"/>
            </w:tcBorders>
            <w:vAlign w:val="center"/>
          </w:tcPr>
          <w:p>
            <w:pPr>
              <w:widowControl w:val="0"/>
              <w:ind w:firstLine="360" w:firstLineChars="200"/>
              <w:jc w:val="both"/>
              <w:rPr>
                <w:rFonts w:ascii="Times New Roman" w:hAnsi="Times New Roman" w:eastAsia="仿宋_GB2312" w:cs="Times New Roman"/>
                <w:color w:val="auto"/>
                <w:kern w:val="2"/>
                <w:sz w:val="18"/>
                <w:szCs w:val="18"/>
              </w:rPr>
            </w:pPr>
            <w:r>
              <w:rPr>
                <w:rFonts w:hint="eastAsia" w:ascii="Times New Roman" w:hAnsi="Times New Roman" w:eastAsia="仿宋_GB2312" w:cs="Times New Roman"/>
                <w:color w:val="auto"/>
                <w:kern w:val="2"/>
                <w:sz w:val="18"/>
                <w:szCs w:val="18"/>
              </w:rPr>
              <w:t>主要讲授马克思主义的人生观、价值观、道德观、法治观，社会主义核心价值观与社会主义法治建设的关系，帮助学生筑牢理想信念之基，培育和践行社会主义核心价值观，传承中华传统美德，弘扬中国精神，尊重和维护宪法法律权威，提升思想道德素质和法治素养。高等职业学校结合自身特点，注重加强对学生的职业道德教育</w:t>
            </w:r>
          </w:p>
        </w:tc>
        <w:tc>
          <w:tcPr>
            <w:tcW w:w="2974" w:type="dxa"/>
            <w:tcBorders>
              <w:bottom w:val="single" w:color="auto" w:sz="4" w:space="0"/>
            </w:tcBorders>
            <w:vAlign w:val="center"/>
          </w:tcPr>
          <w:p>
            <w:pPr>
              <w:widowControl w:val="0"/>
              <w:ind w:firstLine="360" w:firstLineChars="200"/>
              <w:jc w:val="both"/>
              <w:rPr>
                <w:rFonts w:ascii="Times New Roman" w:hAnsi="Times New Roman" w:eastAsia="仿宋_GB2312" w:cs="Times New Roman"/>
                <w:color w:val="auto"/>
                <w:kern w:val="2"/>
                <w:sz w:val="18"/>
                <w:szCs w:val="18"/>
              </w:rPr>
            </w:pPr>
            <w:r>
              <w:rPr>
                <w:rFonts w:hint="eastAsia" w:ascii="Times New Roman" w:hAnsi="Times New Roman" w:eastAsia="仿宋_GB2312" w:cs="Times New Roman"/>
                <w:color w:val="auto"/>
                <w:kern w:val="2"/>
                <w:sz w:val="18"/>
                <w:szCs w:val="18"/>
              </w:rPr>
              <w:t>授课内容既要突出鲜明的政治性、思想性，也要突出理论性、知识性，还必须关照现实，具有强烈的实用性与实践性，旨在培养和提高新时期大学生思想道德素质和法律素质。</w:t>
            </w:r>
          </w:p>
        </w:tc>
        <w:tc>
          <w:tcPr>
            <w:tcW w:w="689" w:type="dxa"/>
            <w:tcBorders>
              <w:bottom w:val="single" w:color="auto" w:sz="4" w:space="0"/>
            </w:tcBorders>
            <w:vAlign w:val="center"/>
          </w:tcPr>
          <w:p>
            <w:pPr>
              <w:widowControl/>
              <w:autoSpaceDN w:val="0"/>
              <w:jc w:val="center"/>
              <w:textAlignment w:val="center"/>
              <w:rPr>
                <w:rFonts w:ascii="Times New Roman" w:hAnsi="Times New Roman" w:eastAsia="仿宋_GB2312" w:cs="Times New Roman"/>
                <w:kern w:val="2"/>
                <w:sz w:val="18"/>
                <w:szCs w:val="18"/>
              </w:rPr>
            </w:pPr>
            <w:r>
              <w:rPr>
                <w:rFonts w:hint="eastAsia" w:ascii="Times New Roman" w:hAnsi="Times New Roman" w:eastAsia="仿宋_GB2312" w:cs="Times New Roman"/>
                <w:kern w:val="2"/>
                <w:sz w:val="18"/>
                <w:szCs w:val="18"/>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3" w:hRule="atLeast"/>
        </w:trPr>
        <w:tc>
          <w:tcPr>
            <w:tcW w:w="1036" w:type="dxa"/>
            <w:tcBorders>
              <w:top w:val="single" w:color="auto" w:sz="4" w:space="0"/>
            </w:tcBorders>
            <w:vAlign w:val="center"/>
          </w:tcPr>
          <w:p>
            <w:pPr>
              <w:widowControl w:val="0"/>
              <w:jc w:val="center"/>
              <w:rPr>
                <w:rFonts w:ascii="Times New Roman" w:hAnsi="Times New Roman" w:eastAsia="仿宋_GB2312" w:cs="Times New Roman"/>
                <w:kern w:val="2"/>
                <w:sz w:val="18"/>
                <w:szCs w:val="18"/>
              </w:rPr>
            </w:pPr>
            <w:r>
              <w:rPr>
                <w:rFonts w:hint="eastAsia" w:ascii="Times New Roman" w:hAnsi="Times New Roman" w:eastAsia="仿宋_GB2312" w:cs="Times New Roman"/>
                <w:kern w:val="2"/>
                <w:sz w:val="18"/>
                <w:szCs w:val="18"/>
              </w:rPr>
              <w:t>200002</w:t>
            </w:r>
          </w:p>
        </w:tc>
        <w:tc>
          <w:tcPr>
            <w:tcW w:w="1118" w:type="dxa"/>
            <w:tcBorders>
              <w:top w:val="single" w:color="auto" w:sz="4" w:space="0"/>
            </w:tcBorders>
            <w:vAlign w:val="center"/>
          </w:tcPr>
          <w:p>
            <w:pPr>
              <w:widowControl w:val="0"/>
              <w:jc w:val="center"/>
              <w:rPr>
                <w:rFonts w:ascii="Times New Roman" w:hAnsi="Times New Roman" w:eastAsia="仿宋_GB2312" w:cs="Times New Roman"/>
                <w:kern w:val="2"/>
                <w:sz w:val="18"/>
                <w:szCs w:val="18"/>
              </w:rPr>
            </w:pPr>
            <w:r>
              <w:rPr>
                <w:rFonts w:hint="eastAsia" w:ascii="Times New Roman" w:hAnsi="Times New Roman" w:eastAsia="仿宋_GB2312" w:cs="Times New Roman"/>
                <w:kern w:val="2"/>
                <w:sz w:val="18"/>
                <w:szCs w:val="18"/>
              </w:rPr>
              <w:t>毛泽东思想和中国特色社会主义理论体系概论</w:t>
            </w:r>
          </w:p>
        </w:tc>
        <w:tc>
          <w:tcPr>
            <w:tcW w:w="2974" w:type="dxa"/>
            <w:tcBorders>
              <w:top w:val="single" w:color="auto" w:sz="4" w:space="0"/>
            </w:tcBorders>
            <w:vAlign w:val="center"/>
          </w:tcPr>
          <w:p>
            <w:pPr>
              <w:widowControl w:val="0"/>
              <w:ind w:firstLine="360" w:firstLineChars="200"/>
              <w:jc w:val="both"/>
              <w:rPr>
                <w:rFonts w:ascii="Times New Roman" w:hAnsi="Times New Roman" w:eastAsia="仿宋_GB2312" w:cs="Times New Roman"/>
                <w:color w:val="auto"/>
                <w:kern w:val="2"/>
                <w:sz w:val="18"/>
                <w:szCs w:val="18"/>
              </w:rPr>
            </w:pPr>
            <w:r>
              <w:rPr>
                <w:rFonts w:hint="eastAsia" w:ascii="Times New Roman" w:hAnsi="Times New Roman" w:eastAsia="仿宋_GB2312" w:cs="Times New Roman"/>
                <w:color w:val="auto"/>
                <w:kern w:val="2"/>
                <w:sz w:val="18"/>
                <w:szCs w:val="18"/>
              </w:rPr>
              <w:t>主要讲授中国共产党把马克思主义基本原理同中国具体实际相结合产生的马克思主义中国化的两大理论成果，帮助学生理解毛泽东思想、邓小平理论、“三个代表”重要思想、科学发展观、习近平新时代中国特色社会主义思想是一脉相承又与时俱进的科学体系，引导学生深刻理解中国共产党为什么能、马克思主义为什么行、中国特色社会主义为什么好，坚定“四个自信”。</w:t>
            </w:r>
          </w:p>
        </w:tc>
        <w:tc>
          <w:tcPr>
            <w:tcW w:w="2974" w:type="dxa"/>
            <w:tcBorders>
              <w:top w:val="single" w:color="auto" w:sz="4" w:space="0"/>
            </w:tcBorders>
            <w:vAlign w:val="center"/>
          </w:tcPr>
          <w:p>
            <w:pPr>
              <w:widowControl w:val="0"/>
              <w:ind w:firstLine="360" w:firstLineChars="200"/>
              <w:jc w:val="both"/>
              <w:rPr>
                <w:rFonts w:ascii="Times New Roman" w:hAnsi="Times New Roman" w:eastAsia="仿宋_GB2312" w:cs="Times New Roman"/>
                <w:color w:val="auto"/>
                <w:kern w:val="2"/>
                <w:sz w:val="18"/>
                <w:szCs w:val="18"/>
              </w:rPr>
            </w:pPr>
            <w:r>
              <w:rPr>
                <w:rFonts w:hint="eastAsia" w:ascii="Times New Roman" w:hAnsi="Times New Roman" w:eastAsia="仿宋_GB2312" w:cs="Times New Roman"/>
                <w:color w:val="auto"/>
                <w:kern w:val="2"/>
                <w:sz w:val="18"/>
                <w:szCs w:val="18"/>
              </w:rPr>
              <w:t>通过课程学习，从整体上把握马克思主义中国化的理论成果的科学内涵、理论体系，特别是中国特色社会主义理论体系的基本观点，增强中国特色社会主义的自觉自信。树立历史观点、世界视野、国情意识和问題意识，增强分析问题、解决问题的能力。不断提高理论思维能力，以更好地把握中国的国情、中国社会的状况和自己的生活环境。</w:t>
            </w:r>
          </w:p>
        </w:tc>
        <w:tc>
          <w:tcPr>
            <w:tcW w:w="689" w:type="dxa"/>
            <w:tcBorders>
              <w:top w:val="single" w:color="auto" w:sz="4" w:space="0"/>
            </w:tcBorders>
            <w:vAlign w:val="center"/>
          </w:tcPr>
          <w:p>
            <w:pPr>
              <w:widowControl/>
              <w:autoSpaceDN w:val="0"/>
              <w:jc w:val="center"/>
              <w:textAlignment w:val="center"/>
              <w:rPr>
                <w:rFonts w:ascii="Times New Roman" w:hAnsi="Times New Roman" w:eastAsia="仿宋_GB2312" w:cs="Times New Roman"/>
                <w:color w:val="auto"/>
                <w:kern w:val="2"/>
                <w:sz w:val="18"/>
                <w:szCs w:val="18"/>
              </w:rPr>
            </w:pPr>
            <w:r>
              <w:rPr>
                <w:rFonts w:hint="eastAsia" w:ascii="Times New Roman" w:hAnsi="Times New Roman" w:eastAsia="仿宋_GB2312" w:cs="Times New Roman"/>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0" w:hRule="atLeast"/>
        </w:trPr>
        <w:tc>
          <w:tcPr>
            <w:tcW w:w="1036" w:type="dxa"/>
            <w:vAlign w:val="center"/>
          </w:tcPr>
          <w:p>
            <w:pPr>
              <w:widowControl w:val="0"/>
              <w:jc w:val="center"/>
              <w:rPr>
                <w:rFonts w:ascii="Times New Roman" w:hAnsi="Times New Roman" w:eastAsia="仿宋_GB2312" w:cs="Times New Roman"/>
                <w:kern w:val="2"/>
                <w:sz w:val="18"/>
                <w:szCs w:val="18"/>
              </w:rPr>
            </w:pPr>
            <w:r>
              <w:rPr>
                <w:rFonts w:hint="eastAsia" w:ascii="Times New Roman" w:hAnsi="Times New Roman" w:eastAsia="仿宋_GB2312" w:cs="Times New Roman"/>
                <w:kern w:val="2"/>
                <w:sz w:val="18"/>
                <w:szCs w:val="18"/>
              </w:rPr>
              <w:t>200004</w:t>
            </w:r>
          </w:p>
        </w:tc>
        <w:tc>
          <w:tcPr>
            <w:tcW w:w="1118" w:type="dxa"/>
            <w:vAlign w:val="center"/>
          </w:tcPr>
          <w:p>
            <w:pPr>
              <w:widowControl w:val="0"/>
              <w:jc w:val="center"/>
              <w:rPr>
                <w:rFonts w:ascii="Times New Roman" w:hAnsi="Times New Roman" w:eastAsia="仿宋_GB2312" w:cs="Times New Roman"/>
                <w:kern w:val="2"/>
                <w:sz w:val="18"/>
                <w:szCs w:val="18"/>
              </w:rPr>
            </w:pPr>
            <w:r>
              <w:rPr>
                <w:rFonts w:hint="eastAsia" w:ascii="Times New Roman" w:hAnsi="Times New Roman" w:eastAsia="仿宋_GB2312" w:cs="Times New Roman"/>
                <w:kern w:val="2"/>
                <w:sz w:val="18"/>
                <w:szCs w:val="18"/>
              </w:rPr>
              <w:t>形势与政策</w:t>
            </w:r>
          </w:p>
        </w:tc>
        <w:tc>
          <w:tcPr>
            <w:tcW w:w="2974" w:type="dxa"/>
            <w:vAlign w:val="center"/>
          </w:tcPr>
          <w:p>
            <w:pPr>
              <w:widowControl w:val="0"/>
              <w:ind w:firstLine="360" w:firstLineChars="200"/>
              <w:jc w:val="both"/>
              <w:rPr>
                <w:rFonts w:ascii="Times New Roman" w:hAnsi="Times New Roman" w:eastAsia="仿宋_GB2312" w:cs="Times New Roman"/>
                <w:color w:val="auto"/>
                <w:kern w:val="2"/>
                <w:sz w:val="18"/>
                <w:szCs w:val="18"/>
              </w:rPr>
            </w:pPr>
            <w:r>
              <w:rPr>
                <w:rFonts w:hint="eastAsia" w:ascii="Times New Roman" w:hAnsi="Times New Roman" w:eastAsia="仿宋_GB2312" w:cs="Times New Roman"/>
                <w:color w:val="auto"/>
                <w:kern w:val="2"/>
                <w:sz w:val="18"/>
                <w:szCs w:val="18"/>
              </w:rPr>
              <w:t>主要讲授党的理论创新最新成果，新时代坚持和发展中国特色社会主义的生动实践，马克思主义形势观政策观、党的路线方针政策、基本国情、国内外形势及其热点难点问题，帮助学生准确理解当代中国马克思主义，深刻领会党和国家事业取得的历史性成就、面临的历史性机遇和挑战，引导大学生正确认识世界和中国发展大势，正确认识中国特色和国际比较，正确认识时代责任和历史使命，正确认识远大抱负和脚踏实地。与其他思政课程协同开展实践教学。</w:t>
            </w:r>
          </w:p>
        </w:tc>
        <w:tc>
          <w:tcPr>
            <w:tcW w:w="2974" w:type="dxa"/>
            <w:vAlign w:val="center"/>
          </w:tcPr>
          <w:p>
            <w:pPr>
              <w:widowControl w:val="0"/>
              <w:ind w:firstLine="360" w:firstLineChars="200"/>
              <w:jc w:val="both"/>
              <w:rPr>
                <w:rFonts w:ascii="Times New Roman" w:hAnsi="Times New Roman" w:eastAsia="仿宋_GB2312" w:cs="Times New Roman"/>
                <w:color w:val="auto"/>
                <w:kern w:val="2"/>
                <w:sz w:val="18"/>
                <w:szCs w:val="18"/>
              </w:rPr>
            </w:pPr>
            <w:r>
              <w:rPr>
                <w:rFonts w:hint="eastAsia" w:ascii="Times New Roman" w:hAnsi="Times New Roman" w:eastAsia="仿宋_GB2312" w:cs="Times New Roman"/>
                <w:color w:val="auto"/>
                <w:kern w:val="2"/>
                <w:sz w:val="18"/>
                <w:szCs w:val="18"/>
              </w:rPr>
              <w:t>通过学习新时代坚持和发展中国特色社会主义的生动实践。了解党的理论创新最新成果。正确认识世界和中国发展大势，正确认识中国特色和国际比较，正确认识时代责任和历史使命，正确认识远大抱负和脚踏实地。具体要求为：</w:t>
            </w:r>
          </w:p>
          <w:p>
            <w:pPr>
              <w:widowControl w:val="0"/>
              <w:ind w:firstLine="360" w:firstLineChars="200"/>
              <w:jc w:val="both"/>
              <w:rPr>
                <w:rFonts w:ascii="Times New Roman" w:hAnsi="Times New Roman" w:eastAsia="仿宋_GB2312" w:cs="Times New Roman"/>
                <w:color w:val="auto"/>
                <w:kern w:val="2"/>
                <w:sz w:val="18"/>
                <w:szCs w:val="18"/>
              </w:rPr>
            </w:pPr>
            <w:r>
              <w:rPr>
                <w:rFonts w:ascii="Times New Roman" w:hAnsi="Times New Roman" w:eastAsia="仿宋_GB2312" w:cs="Times New Roman"/>
                <w:color w:val="auto"/>
                <w:kern w:val="2"/>
                <w:sz w:val="18"/>
                <w:szCs w:val="18"/>
              </w:rPr>
              <w:t>1.</w:t>
            </w:r>
            <w:r>
              <w:rPr>
                <w:rFonts w:hint="eastAsia" w:ascii="Times New Roman" w:hAnsi="Times New Roman" w:eastAsia="仿宋_GB2312" w:cs="Times New Roman"/>
                <w:color w:val="auto"/>
                <w:kern w:val="2"/>
                <w:sz w:val="18"/>
                <w:szCs w:val="18"/>
              </w:rPr>
              <w:t>理解党的政治建设、思想建设、组织建设、作风建设、纪律建设以及贯穿其中的制度建设的新举措新成效；</w:t>
            </w:r>
          </w:p>
          <w:p>
            <w:pPr>
              <w:widowControl w:val="0"/>
              <w:ind w:firstLine="360" w:firstLineChars="200"/>
              <w:jc w:val="both"/>
              <w:rPr>
                <w:rFonts w:ascii="Times New Roman" w:hAnsi="Times New Roman" w:eastAsia="仿宋_GB2312" w:cs="Times New Roman"/>
                <w:color w:val="auto"/>
                <w:kern w:val="2"/>
                <w:sz w:val="18"/>
                <w:szCs w:val="18"/>
              </w:rPr>
            </w:pPr>
            <w:r>
              <w:rPr>
                <w:rFonts w:ascii="Times New Roman" w:hAnsi="Times New Roman" w:eastAsia="仿宋_GB2312" w:cs="Times New Roman"/>
                <w:color w:val="auto"/>
                <w:kern w:val="2"/>
                <w:sz w:val="18"/>
                <w:szCs w:val="18"/>
              </w:rPr>
              <w:t>2.</w:t>
            </w:r>
            <w:r>
              <w:rPr>
                <w:rFonts w:hint="eastAsia" w:ascii="Times New Roman" w:hAnsi="Times New Roman" w:eastAsia="仿宋_GB2312" w:cs="Times New Roman"/>
                <w:color w:val="auto"/>
                <w:kern w:val="2"/>
                <w:sz w:val="18"/>
                <w:szCs w:val="18"/>
              </w:rPr>
              <w:t>明白党中央关于经济建设、政治建设、文化建设、社会建设、生态文明建设的新决策新部署；</w:t>
            </w:r>
          </w:p>
          <w:p>
            <w:pPr>
              <w:widowControl w:val="0"/>
              <w:ind w:firstLine="360" w:firstLineChars="200"/>
              <w:jc w:val="both"/>
              <w:rPr>
                <w:rFonts w:ascii="Times New Roman" w:hAnsi="Times New Roman" w:eastAsia="仿宋_GB2312" w:cs="Times New Roman"/>
                <w:color w:val="auto"/>
                <w:kern w:val="2"/>
                <w:sz w:val="18"/>
                <w:szCs w:val="18"/>
              </w:rPr>
            </w:pPr>
            <w:r>
              <w:rPr>
                <w:rFonts w:ascii="Times New Roman" w:hAnsi="Times New Roman" w:eastAsia="仿宋_GB2312" w:cs="Times New Roman"/>
                <w:color w:val="auto"/>
                <w:kern w:val="2"/>
                <w:sz w:val="18"/>
                <w:szCs w:val="18"/>
              </w:rPr>
              <w:t>3.</w:t>
            </w:r>
            <w:r>
              <w:rPr>
                <w:rFonts w:hint="eastAsia" w:ascii="Times New Roman" w:hAnsi="Times New Roman" w:eastAsia="仿宋_GB2312" w:cs="Times New Roman"/>
                <w:color w:val="auto"/>
                <w:kern w:val="2"/>
                <w:sz w:val="18"/>
                <w:szCs w:val="18"/>
              </w:rPr>
              <w:t>正确认识坚持“一国两制”、推进祖国统一的新进展新局面；</w:t>
            </w:r>
          </w:p>
          <w:p>
            <w:pPr>
              <w:widowControl w:val="0"/>
              <w:ind w:firstLine="360" w:firstLineChars="200"/>
              <w:jc w:val="both"/>
              <w:rPr>
                <w:rFonts w:ascii="Times New Roman" w:hAnsi="Times New Roman" w:eastAsia="仿宋_GB2312" w:cs="Times New Roman"/>
                <w:color w:val="auto"/>
                <w:kern w:val="2"/>
                <w:sz w:val="18"/>
                <w:szCs w:val="18"/>
              </w:rPr>
            </w:pPr>
            <w:r>
              <w:rPr>
                <w:rFonts w:ascii="Times New Roman" w:hAnsi="Times New Roman" w:eastAsia="仿宋_GB2312" w:cs="Times New Roman"/>
                <w:color w:val="auto"/>
                <w:kern w:val="2"/>
                <w:sz w:val="18"/>
                <w:szCs w:val="18"/>
              </w:rPr>
              <w:t>4.</w:t>
            </w:r>
            <w:r>
              <w:rPr>
                <w:rFonts w:hint="eastAsia" w:ascii="Times New Roman" w:hAnsi="Times New Roman" w:eastAsia="仿宋_GB2312" w:cs="Times New Roman"/>
                <w:color w:val="auto"/>
                <w:kern w:val="2"/>
                <w:sz w:val="18"/>
                <w:szCs w:val="18"/>
              </w:rPr>
              <w:t>理解中国坚持和平发展道路、推动构建人类命运共同体的新理念新贡献。</w:t>
            </w:r>
          </w:p>
        </w:tc>
        <w:tc>
          <w:tcPr>
            <w:tcW w:w="689" w:type="dxa"/>
            <w:vAlign w:val="center"/>
          </w:tcPr>
          <w:p>
            <w:pPr>
              <w:widowControl/>
              <w:autoSpaceDN w:val="0"/>
              <w:jc w:val="center"/>
              <w:textAlignment w:val="center"/>
              <w:rPr>
                <w:rFonts w:ascii="Times New Roman" w:hAnsi="Times New Roman" w:eastAsia="仿宋_GB2312" w:cs="Times New Roman"/>
                <w:kern w:val="2"/>
                <w:sz w:val="18"/>
                <w:szCs w:val="18"/>
              </w:rPr>
            </w:pPr>
            <w:r>
              <w:rPr>
                <w:rFonts w:hint="eastAsia" w:ascii="Times New Roman" w:hAnsi="Times New Roman" w:eastAsia="仿宋_GB2312" w:cs="Times New Roman"/>
                <w:kern w:val="2"/>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1" w:hRule="atLeast"/>
        </w:trPr>
        <w:tc>
          <w:tcPr>
            <w:tcW w:w="1036" w:type="dxa"/>
            <w:vAlign w:val="center"/>
          </w:tcPr>
          <w:p>
            <w:pPr>
              <w:widowControl w:val="0"/>
              <w:jc w:val="center"/>
              <w:rPr>
                <w:rFonts w:ascii="Times New Roman" w:hAnsi="Times New Roman" w:eastAsia="仿宋_GB2312" w:cs="Times New Roman"/>
                <w:kern w:val="2"/>
                <w:sz w:val="18"/>
                <w:szCs w:val="18"/>
              </w:rPr>
            </w:pPr>
            <w:r>
              <w:rPr>
                <w:rFonts w:hint="eastAsia" w:ascii="Times New Roman" w:hAnsi="Times New Roman" w:eastAsia="仿宋_GB2312" w:cs="Times New Roman"/>
                <w:kern w:val="2"/>
                <w:sz w:val="18"/>
                <w:szCs w:val="18"/>
              </w:rPr>
              <w:t>500001</w:t>
            </w:r>
          </w:p>
        </w:tc>
        <w:tc>
          <w:tcPr>
            <w:tcW w:w="1118" w:type="dxa"/>
            <w:vAlign w:val="center"/>
          </w:tcPr>
          <w:p>
            <w:pPr>
              <w:widowControl w:val="0"/>
              <w:jc w:val="center"/>
              <w:rPr>
                <w:rFonts w:ascii="Times New Roman" w:hAnsi="Times New Roman" w:eastAsia="仿宋_GB2312" w:cs="Times New Roman"/>
                <w:kern w:val="2"/>
                <w:sz w:val="18"/>
                <w:szCs w:val="18"/>
              </w:rPr>
            </w:pPr>
            <w:r>
              <w:rPr>
                <w:rFonts w:hint="eastAsia" w:ascii="Times New Roman" w:hAnsi="Times New Roman" w:eastAsia="仿宋_GB2312" w:cs="Times New Roman"/>
                <w:kern w:val="2"/>
                <w:sz w:val="18"/>
                <w:szCs w:val="18"/>
              </w:rPr>
              <w:t>计算机应用基础</w:t>
            </w:r>
          </w:p>
        </w:tc>
        <w:tc>
          <w:tcPr>
            <w:tcW w:w="2974" w:type="dxa"/>
            <w:vAlign w:val="center"/>
          </w:tcPr>
          <w:p>
            <w:pPr>
              <w:widowControl w:val="0"/>
              <w:ind w:firstLine="360" w:firstLineChars="200"/>
              <w:jc w:val="both"/>
              <w:rPr>
                <w:rFonts w:ascii="Times New Roman" w:hAnsi="Times New Roman" w:eastAsia="仿宋_GB2312" w:cs="Times New Roman"/>
                <w:color w:val="auto"/>
                <w:kern w:val="2"/>
                <w:sz w:val="18"/>
                <w:szCs w:val="18"/>
              </w:rPr>
            </w:pPr>
            <w:r>
              <w:rPr>
                <w:rFonts w:hint="eastAsia" w:ascii="Times New Roman" w:hAnsi="Times New Roman" w:eastAsia="仿宋_GB2312" w:cs="Times New Roman"/>
                <w:color w:val="auto"/>
                <w:kern w:val="2"/>
                <w:sz w:val="18"/>
                <w:szCs w:val="18"/>
              </w:rPr>
              <w:t>使学生了解Office2007办公软件的基本知识和功能，熟练掌握Word、Excel、PowerPoint等软件的操作。</w:t>
            </w:r>
          </w:p>
        </w:tc>
        <w:tc>
          <w:tcPr>
            <w:tcW w:w="2974" w:type="dxa"/>
            <w:vAlign w:val="center"/>
          </w:tcPr>
          <w:p>
            <w:pPr>
              <w:widowControl w:val="0"/>
              <w:ind w:firstLine="360" w:firstLineChars="200"/>
              <w:jc w:val="both"/>
              <w:rPr>
                <w:rFonts w:ascii="Times New Roman" w:hAnsi="Times New Roman" w:eastAsia="仿宋_GB2312" w:cs="Times New Roman"/>
                <w:color w:val="auto"/>
                <w:kern w:val="2"/>
                <w:sz w:val="18"/>
                <w:szCs w:val="18"/>
              </w:rPr>
            </w:pPr>
            <w:r>
              <w:rPr>
                <w:rFonts w:hint="eastAsia" w:ascii="Times New Roman" w:hAnsi="Times New Roman" w:eastAsia="仿宋_GB2312" w:cs="Times New Roman"/>
                <w:color w:val="auto"/>
                <w:kern w:val="2"/>
                <w:sz w:val="18"/>
                <w:szCs w:val="18"/>
              </w:rPr>
              <w:t>通过完成项目或者任务，让学生在实践中学习办公软件的相关功能，培养学生处理办公文案的能力。</w:t>
            </w:r>
          </w:p>
        </w:tc>
        <w:tc>
          <w:tcPr>
            <w:tcW w:w="689" w:type="dxa"/>
            <w:vAlign w:val="center"/>
          </w:tcPr>
          <w:p>
            <w:pPr>
              <w:widowControl/>
              <w:autoSpaceDN w:val="0"/>
              <w:jc w:val="center"/>
              <w:textAlignment w:val="center"/>
              <w:rPr>
                <w:rFonts w:ascii="Times New Roman" w:hAnsi="Times New Roman" w:eastAsia="仿宋_GB2312" w:cs="Times New Roman"/>
                <w:color w:val="auto"/>
                <w:kern w:val="2"/>
                <w:sz w:val="18"/>
                <w:szCs w:val="18"/>
              </w:rPr>
            </w:pPr>
            <w:r>
              <w:rPr>
                <w:rFonts w:hint="eastAsia" w:ascii="Times New Roman" w:hAnsi="Times New Roman" w:eastAsia="仿宋_GB2312" w:cs="Times New Roman"/>
                <w:color w:val="auto"/>
                <w:kern w:val="2"/>
                <w:sz w:val="18"/>
                <w:szCs w:val="18"/>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5" w:hRule="atLeast"/>
        </w:trPr>
        <w:tc>
          <w:tcPr>
            <w:tcW w:w="1036" w:type="dxa"/>
            <w:vAlign w:val="center"/>
          </w:tcPr>
          <w:p>
            <w:pPr>
              <w:widowControl w:val="0"/>
              <w:jc w:val="center"/>
              <w:rPr>
                <w:rFonts w:ascii="Times New Roman" w:hAnsi="Times New Roman" w:eastAsia="仿宋_GB2312" w:cs="Times New Roman"/>
                <w:kern w:val="2"/>
                <w:sz w:val="18"/>
                <w:szCs w:val="18"/>
              </w:rPr>
            </w:pPr>
            <w:r>
              <w:rPr>
                <w:rFonts w:hint="eastAsia" w:ascii="Times New Roman" w:hAnsi="Times New Roman" w:eastAsia="仿宋_GB2312" w:cs="Times New Roman"/>
                <w:kern w:val="2"/>
                <w:sz w:val="18"/>
                <w:szCs w:val="18"/>
              </w:rPr>
              <w:t>300001</w:t>
            </w:r>
          </w:p>
        </w:tc>
        <w:tc>
          <w:tcPr>
            <w:tcW w:w="1118" w:type="dxa"/>
            <w:vAlign w:val="center"/>
          </w:tcPr>
          <w:p>
            <w:pPr>
              <w:widowControl w:val="0"/>
              <w:jc w:val="center"/>
              <w:rPr>
                <w:rFonts w:ascii="Times New Roman" w:hAnsi="Times New Roman" w:eastAsia="仿宋_GB2312" w:cs="Times New Roman"/>
                <w:kern w:val="2"/>
                <w:sz w:val="18"/>
                <w:szCs w:val="18"/>
              </w:rPr>
            </w:pPr>
            <w:r>
              <w:rPr>
                <w:rFonts w:ascii="Times New Roman" w:hAnsi="Times New Roman" w:eastAsia="仿宋_GB2312" w:cs="Times New Roman"/>
                <w:kern w:val="2"/>
                <w:sz w:val="18"/>
                <w:szCs w:val="18"/>
              </w:rPr>
              <w:t>心理与健康教育</w:t>
            </w:r>
          </w:p>
        </w:tc>
        <w:tc>
          <w:tcPr>
            <w:tcW w:w="2974" w:type="dxa"/>
            <w:vAlign w:val="center"/>
          </w:tcPr>
          <w:p>
            <w:pPr>
              <w:widowControl w:val="0"/>
              <w:ind w:firstLine="360" w:firstLineChars="200"/>
              <w:jc w:val="both"/>
              <w:rPr>
                <w:rFonts w:ascii="Times New Roman" w:hAnsi="Times New Roman" w:eastAsia="仿宋_GB2312" w:cs="Times New Roman"/>
                <w:color w:val="auto"/>
                <w:kern w:val="2"/>
                <w:sz w:val="18"/>
                <w:szCs w:val="18"/>
              </w:rPr>
            </w:pPr>
            <w:r>
              <w:rPr>
                <w:rFonts w:hint="eastAsia" w:ascii="Times New Roman" w:hAnsi="Times New Roman" w:eastAsia="仿宋_GB2312" w:cs="Times New Roman"/>
                <w:color w:val="auto"/>
                <w:kern w:val="2"/>
                <w:sz w:val="18"/>
                <w:szCs w:val="18"/>
              </w:rPr>
              <w:t>本课程从大学生健康成长的需求入手，主要讲述四个模块：1.心理健康漫谈;2.做情绪的主人;3.和谐人际关系;4.回归理性爱情。</w:t>
            </w:r>
          </w:p>
        </w:tc>
        <w:tc>
          <w:tcPr>
            <w:tcW w:w="2974" w:type="dxa"/>
            <w:vAlign w:val="center"/>
          </w:tcPr>
          <w:p>
            <w:pPr>
              <w:widowControl w:val="0"/>
              <w:ind w:firstLine="360" w:firstLineChars="200"/>
              <w:jc w:val="both"/>
              <w:rPr>
                <w:rFonts w:ascii="Times New Roman" w:hAnsi="Times New Roman" w:eastAsia="仿宋_GB2312" w:cs="Times New Roman"/>
                <w:color w:val="auto"/>
                <w:kern w:val="2"/>
                <w:sz w:val="18"/>
                <w:szCs w:val="18"/>
              </w:rPr>
            </w:pPr>
            <w:r>
              <w:rPr>
                <w:rFonts w:hint="eastAsia" w:ascii="Times New Roman" w:hAnsi="Times New Roman" w:eastAsia="仿宋_GB2312" w:cs="Times New Roman"/>
                <w:color w:val="auto"/>
                <w:kern w:val="2"/>
                <w:sz w:val="18"/>
                <w:szCs w:val="18"/>
              </w:rPr>
              <w:t>通过课程学习使学生理解健康的涵义，学会通过自助或他助的方式来维护自身的心理健康；善于管理情绪，应对压力，培养正确的认知，做自己情绪的主人；认识交往的重要作用，运用人际关系的效应，学会交往，走进幸福；学习寻找甄别真爱，让爱情更为持久，让每个人的心理都充满阳光。</w:t>
            </w:r>
          </w:p>
        </w:tc>
        <w:tc>
          <w:tcPr>
            <w:tcW w:w="689" w:type="dxa"/>
            <w:vAlign w:val="center"/>
          </w:tcPr>
          <w:p>
            <w:pPr>
              <w:widowControl/>
              <w:autoSpaceDN w:val="0"/>
              <w:jc w:val="center"/>
              <w:textAlignment w:val="center"/>
              <w:rPr>
                <w:rFonts w:ascii="Times New Roman" w:hAnsi="Times New Roman" w:eastAsia="仿宋_GB2312" w:cs="Times New Roman"/>
                <w:kern w:val="2"/>
                <w:sz w:val="18"/>
                <w:szCs w:val="18"/>
              </w:rPr>
            </w:pPr>
            <w:r>
              <w:rPr>
                <w:rFonts w:hint="eastAsia" w:ascii="Times New Roman" w:hAnsi="Times New Roman" w:eastAsia="仿宋_GB2312" w:cs="Times New Roman"/>
                <w:kern w:val="2"/>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6" w:hRule="atLeast"/>
        </w:trPr>
        <w:tc>
          <w:tcPr>
            <w:tcW w:w="1036" w:type="dxa"/>
            <w:vAlign w:val="center"/>
          </w:tcPr>
          <w:p>
            <w:pPr>
              <w:widowControl w:val="0"/>
              <w:jc w:val="center"/>
              <w:rPr>
                <w:rFonts w:ascii="Times New Roman" w:hAnsi="Times New Roman" w:eastAsia="仿宋_GB2312" w:cs="Times New Roman"/>
                <w:kern w:val="2"/>
                <w:sz w:val="18"/>
                <w:szCs w:val="18"/>
              </w:rPr>
            </w:pPr>
            <w:r>
              <w:rPr>
                <w:rFonts w:hint="eastAsia" w:ascii="Times New Roman" w:hAnsi="Times New Roman" w:eastAsia="仿宋_GB2312" w:cs="Times New Roman"/>
                <w:kern w:val="2"/>
                <w:sz w:val="18"/>
                <w:szCs w:val="18"/>
              </w:rPr>
              <w:t>300002</w:t>
            </w:r>
          </w:p>
        </w:tc>
        <w:tc>
          <w:tcPr>
            <w:tcW w:w="1118" w:type="dxa"/>
            <w:vAlign w:val="center"/>
          </w:tcPr>
          <w:p>
            <w:pPr>
              <w:widowControl w:val="0"/>
              <w:jc w:val="center"/>
              <w:rPr>
                <w:rFonts w:ascii="Times New Roman" w:hAnsi="Times New Roman" w:eastAsia="仿宋_GB2312" w:cs="Times New Roman"/>
                <w:kern w:val="2"/>
                <w:sz w:val="18"/>
                <w:szCs w:val="18"/>
              </w:rPr>
            </w:pPr>
            <w:r>
              <w:rPr>
                <w:rFonts w:ascii="Times New Roman" w:hAnsi="Times New Roman" w:eastAsia="仿宋_GB2312" w:cs="Times New Roman"/>
                <w:kern w:val="2"/>
                <w:sz w:val="18"/>
                <w:szCs w:val="18"/>
              </w:rPr>
              <w:t>劳动教育</w:t>
            </w:r>
          </w:p>
        </w:tc>
        <w:tc>
          <w:tcPr>
            <w:tcW w:w="2974" w:type="dxa"/>
            <w:vAlign w:val="center"/>
          </w:tcPr>
          <w:p>
            <w:pPr>
              <w:widowControl w:val="0"/>
              <w:ind w:firstLine="360" w:firstLineChars="200"/>
              <w:jc w:val="both"/>
              <w:rPr>
                <w:rFonts w:ascii="仿宋" w:hAnsi="仿宋" w:eastAsia="仿宋" w:cs="Times New Roman"/>
                <w:color w:val="auto"/>
                <w:kern w:val="2"/>
                <w:sz w:val="18"/>
                <w:szCs w:val="18"/>
              </w:rPr>
            </w:pPr>
            <w:r>
              <w:rPr>
                <w:rFonts w:ascii="仿宋" w:hAnsi="仿宋" w:eastAsia="仿宋" w:cs="Times New Roman"/>
                <w:color w:val="auto"/>
                <w:kern w:val="2"/>
                <w:sz w:val="18"/>
                <w:szCs w:val="18"/>
              </w:rPr>
              <w:t>本课程围绕劳动精神、劳模精神、工匠精神、劳动组织、劳动安全和劳动法规等方面，重点讲授新时代劳动价值导向、新时代劳动精神面貌和新时代劳动素养，让学生在“耕”中接受劳动教育，培养劳动精神、开阔眼界视野、增强社会责任感；在“读”中强化中华传统文化与农耕文化学习，丰富人文底蕴、提升农耕技能、涵育道德品行。</w:t>
            </w:r>
          </w:p>
          <w:p>
            <w:pPr>
              <w:widowControl w:val="0"/>
              <w:ind w:firstLine="360" w:firstLineChars="200"/>
              <w:jc w:val="both"/>
              <w:rPr>
                <w:rFonts w:hint="eastAsia" w:ascii="仿宋" w:hAnsi="仿宋" w:eastAsia="仿宋" w:cs="Times New Roman"/>
                <w:color w:val="auto"/>
                <w:kern w:val="2"/>
                <w:sz w:val="18"/>
                <w:szCs w:val="18"/>
                <w:lang w:eastAsia="zh-CN"/>
              </w:rPr>
            </w:pPr>
            <w:r>
              <w:rPr>
                <w:rFonts w:hint="eastAsia" w:ascii="仿宋" w:hAnsi="仿宋" w:eastAsia="仿宋" w:cs="Times New Roman"/>
                <w:color w:val="auto"/>
                <w:kern w:val="2"/>
                <w:sz w:val="18"/>
                <w:szCs w:val="18"/>
                <w:lang w:eastAsia="zh-CN"/>
              </w:rPr>
              <w:t>将劳动教育与学生的个人生活、校园生活和社会生活有机结合起来开展劳动实践，利用我院实习农场，围绕农耕文化，开展劳动体验，提高劳动能力，深化对劳动价值的理解。</w:t>
            </w:r>
          </w:p>
        </w:tc>
        <w:tc>
          <w:tcPr>
            <w:tcW w:w="2974" w:type="dxa"/>
            <w:vAlign w:val="center"/>
          </w:tcPr>
          <w:p>
            <w:pPr>
              <w:widowControl w:val="0"/>
              <w:ind w:firstLine="360" w:firstLineChars="200"/>
              <w:jc w:val="both"/>
              <w:rPr>
                <w:rFonts w:hint="eastAsia" w:ascii="仿宋" w:hAnsi="仿宋" w:eastAsia="仿宋" w:cs="Times New Roman"/>
                <w:color w:val="auto"/>
                <w:kern w:val="2"/>
                <w:sz w:val="18"/>
                <w:szCs w:val="18"/>
              </w:rPr>
            </w:pPr>
            <w:r>
              <w:rPr>
                <w:rFonts w:hint="eastAsia" w:ascii="仿宋" w:hAnsi="仿宋" w:eastAsia="仿宋" w:cs="Times New Roman"/>
                <w:color w:val="auto"/>
                <w:kern w:val="2"/>
                <w:sz w:val="18"/>
                <w:szCs w:val="18"/>
              </w:rPr>
              <w:t>通过课程学习与劳动实践，让学生从整体上把握新时代劳动的内涵；树立正确的劳动价值观，爱上劳动、爱上学习、掌握更多的农耕技能、学以致用。</w:t>
            </w:r>
          </w:p>
          <w:p>
            <w:pPr>
              <w:widowControl w:val="0"/>
              <w:ind w:firstLine="360" w:firstLineChars="200"/>
              <w:jc w:val="both"/>
              <w:rPr>
                <w:rFonts w:hint="eastAsia" w:ascii="仿宋" w:hAnsi="仿宋" w:eastAsia="仿宋" w:cs="Times New Roman"/>
                <w:color w:val="auto"/>
                <w:kern w:val="2"/>
                <w:sz w:val="18"/>
                <w:szCs w:val="18"/>
                <w:lang w:eastAsia="zh-CN"/>
              </w:rPr>
            </w:pPr>
            <w:r>
              <w:rPr>
                <w:rFonts w:hint="eastAsia" w:ascii="仿宋" w:hAnsi="仿宋" w:eastAsia="仿宋" w:cs="Times New Roman"/>
                <w:color w:val="auto"/>
                <w:kern w:val="2"/>
                <w:sz w:val="18"/>
                <w:szCs w:val="18"/>
                <w:lang w:eastAsia="zh-CN"/>
              </w:rPr>
              <w:t>让学生亲身参与到劳动，体验劳动，并切身体会到劳动的辛苦和劳动成果给自己带来的成就感、收获感、喜悦感，树立正确的劳动教育观念，培养吃苦耐劳的良好品质。</w:t>
            </w:r>
          </w:p>
        </w:tc>
        <w:tc>
          <w:tcPr>
            <w:tcW w:w="689" w:type="dxa"/>
            <w:vAlign w:val="center"/>
          </w:tcPr>
          <w:p>
            <w:pPr>
              <w:widowControl/>
              <w:autoSpaceDN w:val="0"/>
              <w:jc w:val="center"/>
              <w:textAlignment w:val="center"/>
              <w:rPr>
                <w:rFonts w:hint="default" w:ascii="Times New Roman" w:hAnsi="Times New Roman" w:eastAsia="仿宋_GB2312" w:cs="Times New Roman"/>
                <w:kern w:val="2"/>
                <w:sz w:val="18"/>
                <w:szCs w:val="18"/>
                <w:lang w:val="en-US" w:eastAsia="zh-CN"/>
              </w:rPr>
            </w:pPr>
            <w:r>
              <w:rPr>
                <w:rFonts w:hint="eastAsia" w:ascii="Times New Roman" w:hAnsi="Times New Roman" w:eastAsia="仿宋_GB2312" w:cs="Times New Roman"/>
                <w:kern w:val="2"/>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9" w:hRule="atLeast"/>
        </w:trPr>
        <w:tc>
          <w:tcPr>
            <w:tcW w:w="1036" w:type="dxa"/>
            <w:vAlign w:val="center"/>
          </w:tcPr>
          <w:p>
            <w:pPr>
              <w:widowControl w:val="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rPr>
              <w:t>30003</w:t>
            </w:r>
          </w:p>
        </w:tc>
        <w:tc>
          <w:tcPr>
            <w:tcW w:w="1118" w:type="dxa"/>
            <w:vAlign w:val="center"/>
          </w:tcPr>
          <w:p>
            <w:pPr>
              <w:widowControl w:val="0"/>
              <w:jc w:val="center"/>
              <w:rPr>
                <w:rFonts w:ascii="Times New Roman" w:hAnsi="Times New Roman" w:eastAsia="仿宋_GB2312" w:cs="Times New Roman"/>
                <w:color w:val="auto"/>
                <w:kern w:val="2"/>
                <w:sz w:val="18"/>
                <w:szCs w:val="18"/>
                <w:lang w:val="en-US" w:eastAsia="zh-CN" w:bidi="ar-SA"/>
              </w:rPr>
            </w:pPr>
            <w:r>
              <w:rPr>
                <w:rFonts w:ascii="Times New Roman" w:hAnsi="Times New Roman" w:eastAsia="仿宋_GB2312" w:cs="Times New Roman"/>
                <w:color w:val="auto"/>
                <w:kern w:val="2"/>
                <w:sz w:val="18"/>
                <w:szCs w:val="18"/>
              </w:rPr>
              <w:t>军事理论</w:t>
            </w:r>
          </w:p>
        </w:tc>
        <w:tc>
          <w:tcPr>
            <w:tcW w:w="2974" w:type="dxa"/>
            <w:vAlign w:val="top"/>
          </w:tcPr>
          <w:p>
            <w:pPr>
              <w:widowControl w:val="0"/>
              <w:ind w:firstLine="360" w:firstLineChars="200"/>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rPr>
              <w:t>本课程围绕中国国防、国家安全、军事思想、现代战争、信息化装备等内容，让学生了解掌握军事基础知识和基本军事技能，正确把握和认识国家安全的内涵，理解我国总体国家安全观，了解军事思想的内涵和形成与发展历程，理解习近平强军思想的科学含义和主要内容；了解战争内涵、特点、发展历程，理解新军事革命的内涵和发展演变，了解信息化装备的内涵、分类、发展及对现代作战的影响</w:t>
            </w:r>
            <w:r>
              <w:rPr>
                <w:rFonts w:hint="eastAsia" w:ascii="Times New Roman" w:hAnsi="Times New Roman" w:eastAsia="仿宋_GB2312" w:cs="Times New Roman"/>
                <w:color w:val="auto"/>
                <w:kern w:val="2"/>
                <w:sz w:val="18"/>
                <w:szCs w:val="18"/>
                <w:lang w:eastAsia="zh-CN"/>
              </w:rPr>
              <w:t>。</w:t>
            </w:r>
          </w:p>
        </w:tc>
        <w:tc>
          <w:tcPr>
            <w:tcW w:w="2974" w:type="dxa"/>
            <w:vAlign w:val="center"/>
          </w:tcPr>
          <w:p>
            <w:pPr>
              <w:widowControl w:val="0"/>
              <w:ind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rPr>
              <w:t>让学生了解掌握军事基础知识和基本军事技能，增强国防观念、国家安全意识和忧患危机意识，弘扬爱国主义精神、传承红色基因、提高学生综合国防素质，增强学生忧患意识，梳理科学的战争观和方法论，为国防科研奠定人才基础。</w:t>
            </w:r>
          </w:p>
        </w:tc>
        <w:tc>
          <w:tcPr>
            <w:tcW w:w="689" w:type="dxa"/>
            <w:vAlign w:val="center"/>
          </w:tcPr>
          <w:p>
            <w:pPr>
              <w:widowControl w:val="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rPr>
              <w:t>32</w:t>
            </w:r>
          </w:p>
        </w:tc>
      </w:tr>
    </w:tbl>
    <w:p>
      <w:pPr>
        <w:pStyle w:val="14"/>
        <w:spacing w:line="650" w:lineRule="exact"/>
        <w:ind w:left="0" w:leftChars="0" w:firstLine="640" w:firstLineChars="200"/>
        <w:outlineLvl w:val="2"/>
        <w:rPr>
          <w:rFonts w:hint="eastAsia" w:ascii="Times New Roman" w:hAnsi="Times New Roman" w:eastAsia="仿宋_GB2312"/>
          <w:color w:val="auto"/>
          <w:kern w:val="0"/>
          <w:sz w:val="32"/>
          <w:szCs w:val="32"/>
        </w:rPr>
      </w:pPr>
    </w:p>
    <w:p>
      <w:pPr>
        <w:pStyle w:val="14"/>
        <w:spacing w:line="650" w:lineRule="exact"/>
        <w:ind w:left="0" w:leftChars="0" w:firstLine="640" w:firstLineChars="200"/>
        <w:outlineLvl w:val="2"/>
        <w:rPr>
          <w:rFonts w:hint="eastAsia" w:ascii="Times New Roman" w:hAnsi="Times New Roman" w:eastAsia="仿宋_GB2312"/>
          <w:color w:val="auto"/>
          <w:kern w:val="0"/>
          <w:sz w:val="32"/>
          <w:szCs w:val="32"/>
        </w:rPr>
      </w:pPr>
    </w:p>
    <w:p>
      <w:pPr>
        <w:pStyle w:val="14"/>
        <w:spacing w:line="650" w:lineRule="exact"/>
        <w:ind w:left="0" w:leftChars="0" w:firstLine="640" w:firstLineChars="200"/>
        <w:outlineLvl w:val="2"/>
        <w:rPr>
          <w:rFonts w:ascii="Times New Roman" w:hAnsi="Times New Roman" w:eastAsia="仿宋_GB2312"/>
          <w:color w:val="auto"/>
          <w:kern w:val="0"/>
          <w:sz w:val="32"/>
          <w:szCs w:val="32"/>
        </w:rPr>
      </w:pPr>
      <w:bookmarkStart w:id="45" w:name="_Toc9536"/>
      <w:r>
        <w:rPr>
          <w:rFonts w:hint="eastAsia" w:ascii="Times New Roman" w:hAnsi="Times New Roman" w:eastAsia="仿宋_GB2312"/>
          <w:color w:val="auto"/>
          <w:kern w:val="0"/>
          <w:sz w:val="32"/>
          <w:szCs w:val="32"/>
        </w:rPr>
        <w:t>2.公共选修课程</w:t>
      </w:r>
      <w:bookmarkEnd w:id="45"/>
    </w:p>
    <w:p>
      <w:pPr>
        <w:pStyle w:val="14"/>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（1）公共选修课程的设置</w:t>
      </w:r>
    </w:p>
    <w:p>
      <w:pPr>
        <w:pStyle w:val="14"/>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公共选修课程开设了中华优秀传统文化、安全教育、美育教育、四史教育。</w:t>
      </w:r>
    </w:p>
    <w:p>
      <w:pPr>
        <w:pStyle w:val="14"/>
        <w:spacing w:line="650" w:lineRule="exact"/>
        <w:ind w:firstLine="640"/>
        <w:rPr>
          <w:rFonts w:ascii="Times New Roman" w:hAnsi="Times New Roman" w:eastAsia="仿宋_GB2312"/>
          <w:color w:val="auto"/>
          <w:kern w:val="0"/>
        </w:rPr>
      </w:pPr>
      <w:r>
        <w:rPr>
          <w:rFonts w:hint="eastAsia" w:ascii="Times New Roman" w:hAnsi="Times New Roman" w:eastAsia="仿宋_GB2312"/>
          <w:color w:val="auto"/>
          <w:kern w:val="0"/>
          <w:sz w:val="32"/>
          <w:szCs w:val="32"/>
        </w:rPr>
        <w:t>（2）公共选修课程教学内容和教学要求</w:t>
      </w:r>
    </w:p>
    <w:p>
      <w:pPr>
        <w:spacing w:line="420" w:lineRule="exact"/>
        <w:ind w:firstLine="640" w:firstLineChars="200"/>
        <w:jc w:val="left"/>
        <w:rPr>
          <w:rFonts w:eastAsia="仿宋_GB2312"/>
          <w:color w:val="auto"/>
          <w:kern w:val="0"/>
          <w:sz w:val="32"/>
          <w:szCs w:val="32"/>
        </w:rPr>
      </w:pPr>
      <w:r>
        <w:rPr>
          <w:rFonts w:hint="eastAsia" w:eastAsia="仿宋_GB2312"/>
          <w:color w:val="auto"/>
          <w:kern w:val="0"/>
          <w:sz w:val="32"/>
          <w:szCs w:val="32"/>
        </w:rPr>
        <w:t>公共选修课程教学内容和教学要求详见表3。</w:t>
      </w:r>
    </w:p>
    <w:p>
      <w:pPr>
        <w:spacing w:line="420" w:lineRule="exact"/>
        <w:jc w:val="center"/>
        <w:rPr>
          <w:rFonts w:eastAsia="仿宋_GB2312"/>
          <w:color w:val="auto"/>
          <w:kern w:val="0"/>
          <w:sz w:val="24"/>
        </w:rPr>
      </w:pPr>
      <w:r>
        <w:rPr>
          <w:rFonts w:hint="eastAsia" w:eastAsia="仿宋_GB2312"/>
          <w:color w:val="auto"/>
          <w:szCs w:val="21"/>
        </w:rPr>
        <w:t>表3   公共选修课程教学内容和要求</w:t>
      </w:r>
    </w:p>
    <w:tbl>
      <w:tblPr>
        <w:tblStyle w:val="10"/>
        <w:tblW w:w="8825" w:type="dxa"/>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7"/>
        <w:gridCol w:w="1013"/>
        <w:gridCol w:w="2937"/>
        <w:gridCol w:w="3350"/>
        <w:gridCol w:w="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937" w:type="dxa"/>
            <w:vAlign w:val="center"/>
          </w:tcPr>
          <w:p>
            <w:pPr>
              <w:keepNext w:val="0"/>
              <w:keepLines w:val="0"/>
              <w:pageBreakBefore w:val="0"/>
              <w:widowControl w:val="0"/>
              <w:kinsoku/>
              <w:wordWrap/>
              <w:overflowPunct/>
              <w:topLinePunct w:val="0"/>
              <w:autoSpaceDE/>
              <w:bidi w:val="0"/>
              <w:adjustRightInd/>
              <w:snapToGrid/>
              <w:spacing w:line="280" w:lineRule="exact"/>
              <w:jc w:val="center"/>
              <w:rPr>
                <w:rFonts w:eastAsia="仿宋_GB2312"/>
                <w:color w:val="auto"/>
                <w:sz w:val="18"/>
                <w:szCs w:val="18"/>
              </w:rPr>
            </w:pPr>
            <w:r>
              <w:rPr>
                <w:rFonts w:hint="eastAsia" w:eastAsia="仿宋_GB2312"/>
                <w:color w:val="auto"/>
                <w:sz w:val="18"/>
                <w:szCs w:val="18"/>
              </w:rPr>
              <w:t>课程代码</w:t>
            </w:r>
          </w:p>
        </w:tc>
        <w:tc>
          <w:tcPr>
            <w:tcW w:w="1013" w:type="dxa"/>
            <w:vAlign w:val="center"/>
          </w:tcPr>
          <w:p>
            <w:pPr>
              <w:keepNext w:val="0"/>
              <w:keepLines w:val="0"/>
              <w:pageBreakBefore w:val="0"/>
              <w:widowControl w:val="0"/>
              <w:kinsoku/>
              <w:wordWrap/>
              <w:overflowPunct/>
              <w:topLinePunct w:val="0"/>
              <w:autoSpaceDE/>
              <w:bidi w:val="0"/>
              <w:adjustRightInd/>
              <w:snapToGrid/>
              <w:spacing w:line="280" w:lineRule="exact"/>
              <w:jc w:val="center"/>
              <w:rPr>
                <w:rFonts w:eastAsia="仿宋_GB2312"/>
                <w:color w:val="auto"/>
                <w:sz w:val="18"/>
                <w:szCs w:val="18"/>
              </w:rPr>
            </w:pPr>
            <w:r>
              <w:rPr>
                <w:rFonts w:hint="eastAsia" w:eastAsia="仿宋_GB2312"/>
                <w:color w:val="auto"/>
                <w:sz w:val="18"/>
                <w:szCs w:val="18"/>
              </w:rPr>
              <w:t>课程名称</w:t>
            </w:r>
          </w:p>
        </w:tc>
        <w:tc>
          <w:tcPr>
            <w:tcW w:w="2937" w:type="dxa"/>
            <w:vAlign w:val="center"/>
          </w:tcPr>
          <w:p>
            <w:pPr>
              <w:keepNext w:val="0"/>
              <w:keepLines w:val="0"/>
              <w:pageBreakBefore w:val="0"/>
              <w:widowControl w:val="0"/>
              <w:kinsoku/>
              <w:wordWrap/>
              <w:overflowPunct/>
              <w:topLinePunct w:val="0"/>
              <w:autoSpaceDE/>
              <w:bidi w:val="0"/>
              <w:adjustRightInd/>
              <w:snapToGrid/>
              <w:spacing w:line="280" w:lineRule="exact"/>
              <w:jc w:val="center"/>
              <w:rPr>
                <w:rFonts w:eastAsia="仿宋_GB2312"/>
                <w:color w:val="auto"/>
                <w:sz w:val="18"/>
                <w:szCs w:val="18"/>
              </w:rPr>
            </w:pPr>
            <w:r>
              <w:rPr>
                <w:rFonts w:hint="eastAsia" w:eastAsia="仿宋_GB2312"/>
                <w:color w:val="auto"/>
                <w:sz w:val="18"/>
                <w:szCs w:val="18"/>
              </w:rPr>
              <w:t>主要教学内容</w:t>
            </w:r>
          </w:p>
        </w:tc>
        <w:tc>
          <w:tcPr>
            <w:tcW w:w="3350" w:type="dxa"/>
            <w:vAlign w:val="center"/>
          </w:tcPr>
          <w:p>
            <w:pPr>
              <w:keepNext w:val="0"/>
              <w:keepLines w:val="0"/>
              <w:pageBreakBefore w:val="0"/>
              <w:widowControl w:val="0"/>
              <w:kinsoku/>
              <w:wordWrap/>
              <w:overflowPunct/>
              <w:topLinePunct w:val="0"/>
              <w:autoSpaceDE/>
              <w:bidi w:val="0"/>
              <w:adjustRightInd/>
              <w:snapToGrid/>
              <w:spacing w:line="280" w:lineRule="exact"/>
              <w:jc w:val="center"/>
              <w:rPr>
                <w:rFonts w:eastAsia="仿宋_GB2312"/>
                <w:color w:val="auto"/>
                <w:sz w:val="18"/>
                <w:szCs w:val="18"/>
              </w:rPr>
            </w:pPr>
            <w:r>
              <w:rPr>
                <w:rFonts w:hint="eastAsia" w:eastAsia="仿宋_GB2312"/>
                <w:color w:val="auto"/>
                <w:sz w:val="18"/>
                <w:szCs w:val="18"/>
              </w:rPr>
              <w:t>教学要求</w:t>
            </w:r>
          </w:p>
        </w:tc>
        <w:tc>
          <w:tcPr>
            <w:tcW w:w="588" w:type="dxa"/>
            <w:vAlign w:val="center"/>
          </w:tcPr>
          <w:p>
            <w:pPr>
              <w:keepNext w:val="0"/>
              <w:keepLines w:val="0"/>
              <w:pageBreakBefore w:val="0"/>
              <w:widowControl w:val="0"/>
              <w:kinsoku/>
              <w:wordWrap/>
              <w:overflowPunct/>
              <w:topLinePunct w:val="0"/>
              <w:autoSpaceDE/>
              <w:bidi w:val="0"/>
              <w:adjustRightInd/>
              <w:snapToGrid/>
              <w:spacing w:line="280" w:lineRule="exact"/>
              <w:jc w:val="center"/>
              <w:rPr>
                <w:rFonts w:eastAsia="仿宋_GB2312"/>
                <w:color w:val="auto"/>
                <w:sz w:val="18"/>
                <w:szCs w:val="18"/>
              </w:rPr>
            </w:pPr>
            <w:r>
              <w:rPr>
                <w:rFonts w:hint="eastAsia" w:eastAsia="仿宋_GB2312"/>
                <w:color w:val="auto"/>
                <w:sz w:val="18"/>
                <w:szCs w:val="18"/>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0" w:hRule="atLeast"/>
        </w:trPr>
        <w:tc>
          <w:tcPr>
            <w:tcW w:w="937" w:type="dxa"/>
            <w:vAlign w:val="center"/>
          </w:tcPr>
          <w:p>
            <w:pPr>
              <w:keepNext w:val="0"/>
              <w:keepLines w:val="0"/>
              <w:pageBreakBefore w:val="0"/>
              <w:widowControl w:val="0"/>
              <w:kinsoku/>
              <w:wordWrap/>
              <w:overflowPunct/>
              <w:topLinePunct w:val="0"/>
              <w:autoSpaceDE/>
              <w:bidi w:val="0"/>
              <w:adjustRightInd/>
              <w:snapToGrid/>
              <w:spacing w:line="280" w:lineRule="exact"/>
              <w:jc w:val="center"/>
              <w:rPr>
                <w:rFonts w:eastAsia="仿宋_GB2312"/>
                <w:color w:val="auto"/>
                <w:sz w:val="18"/>
                <w:szCs w:val="18"/>
              </w:rPr>
            </w:pPr>
            <w:r>
              <w:rPr>
                <w:rFonts w:hint="eastAsia" w:eastAsia="仿宋_GB2312"/>
                <w:color w:val="auto"/>
                <w:sz w:val="18"/>
                <w:szCs w:val="18"/>
              </w:rPr>
              <w:t>100006</w:t>
            </w:r>
          </w:p>
        </w:tc>
        <w:tc>
          <w:tcPr>
            <w:tcW w:w="1013"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eastAsia="仿宋_GB2312"/>
                <w:color w:val="auto"/>
                <w:sz w:val="18"/>
                <w:szCs w:val="18"/>
              </w:rPr>
            </w:pPr>
            <w:r>
              <w:rPr>
                <w:rFonts w:eastAsia="仿宋_GB2312"/>
                <w:color w:val="auto"/>
                <w:sz w:val="18"/>
                <w:szCs w:val="18"/>
              </w:rPr>
              <w:t>中华优秀传统文化</w:t>
            </w:r>
          </w:p>
        </w:tc>
        <w:tc>
          <w:tcPr>
            <w:tcW w:w="2937" w:type="dxa"/>
            <w:vAlign w:val="center"/>
          </w:tcPr>
          <w:p>
            <w:pPr>
              <w:keepNext w:val="0"/>
              <w:keepLines w:val="0"/>
              <w:pageBreakBefore w:val="0"/>
              <w:widowControl w:val="0"/>
              <w:kinsoku/>
              <w:wordWrap/>
              <w:overflowPunct/>
              <w:topLinePunct w:val="0"/>
              <w:autoSpaceDE/>
              <w:autoSpaceDN/>
              <w:bidi w:val="0"/>
              <w:adjustRightInd/>
              <w:snapToGrid/>
              <w:spacing w:line="280" w:lineRule="exact"/>
              <w:ind w:firstLine="360" w:firstLineChars="200"/>
              <w:textAlignment w:val="auto"/>
              <w:rPr>
                <w:rFonts w:eastAsia="仿宋_GB2312"/>
                <w:color w:val="auto"/>
                <w:sz w:val="18"/>
                <w:szCs w:val="18"/>
              </w:rPr>
            </w:pPr>
            <w:r>
              <w:rPr>
                <w:rFonts w:hint="eastAsia" w:ascii="仿宋" w:hAnsi="仿宋" w:eastAsia="仿宋"/>
                <w:color w:val="auto"/>
                <w:sz w:val="18"/>
                <w:szCs w:val="18"/>
              </w:rPr>
              <w:t>主要讲授传统文化思想、文学、建筑、音乐、书画、饮食等方面内容。通过传统文化的学习与熏陶，弘扬爱国主义思想，使学生认同民族精神，增强民族自信心、自豪感和凝聚力。</w:t>
            </w:r>
          </w:p>
        </w:tc>
        <w:tc>
          <w:tcPr>
            <w:tcW w:w="3350" w:type="dxa"/>
            <w:vAlign w:val="center"/>
          </w:tcPr>
          <w:p>
            <w:pPr>
              <w:keepNext w:val="0"/>
              <w:keepLines w:val="0"/>
              <w:pageBreakBefore w:val="0"/>
              <w:widowControl w:val="0"/>
              <w:kinsoku/>
              <w:wordWrap/>
              <w:overflowPunct/>
              <w:topLinePunct w:val="0"/>
              <w:autoSpaceDE/>
              <w:autoSpaceDN/>
              <w:bidi w:val="0"/>
              <w:adjustRightInd/>
              <w:snapToGrid/>
              <w:spacing w:line="280" w:lineRule="exact"/>
              <w:ind w:firstLine="360" w:firstLineChars="200"/>
              <w:textAlignment w:val="auto"/>
              <w:rPr>
                <w:rFonts w:eastAsia="仿宋_GB2312"/>
                <w:color w:val="auto"/>
                <w:sz w:val="18"/>
                <w:szCs w:val="18"/>
              </w:rPr>
            </w:pPr>
            <w:r>
              <w:rPr>
                <w:rFonts w:hint="eastAsia" w:ascii="仿宋" w:hAnsi="仿宋" w:eastAsia="仿宋"/>
                <w:color w:val="auto"/>
                <w:sz w:val="18"/>
                <w:szCs w:val="18"/>
              </w:rPr>
              <w:t>1.</w:t>
            </w:r>
            <w:r>
              <w:rPr>
                <w:rFonts w:ascii="仿宋" w:hAnsi="仿宋" w:eastAsia="仿宋"/>
                <w:color w:val="auto"/>
                <w:sz w:val="18"/>
                <w:szCs w:val="18"/>
              </w:rPr>
              <w:t>了解中华民族优秀文化的基本</w:t>
            </w:r>
            <w:r>
              <w:rPr>
                <w:rFonts w:hint="eastAsia" w:ascii="仿宋" w:hAnsi="仿宋" w:eastAsia="仿宋"/>
                <w:color w:val="auto"/>
                <w:sz w:val="18"/>
                <w:szCs w:val="18"/>
              </w:rPr>
              <w:t>内容</w:t>
            </w:r>
            <w:r>
              <w:rPr>
                <w:rFonts w:ascii="仿宋" w:hAnsi="仿宋" w:eastAsia="仿宋"/>
                <w:color w:val="auto"/>
                <w:sz w:val="18"/>
                <w:szCs w:val="18"/>
              </w:rPr>
              <w:t>,掌握传统文化的主要特征和</w:t>
            </w:r>
            <w:r>
              <w:rPr>
                <w:rFonts w:hint="eastAsia" w:ascii="仿宋" w:hAnsi="仿宋" w:eastAsia="仿宋"/>
                <w:color w:val="auto"/>
                <w:sz w:val="18"/>
                <w:szCs w:val="18"/>
              </w:rPr>
              <w:t>根本</w:t>
            </w:r>
            <w:r>
              <w:rPr>
                <w:rFonts w:ascii="仿宋" w:hAnsi="仿宋" w:eastAsia="仿宋"/>
                <w:color w:val="auto"/>
                <w:sz w:val="18"/>
                <w:szCs w:val="18"/>
              </w:rPr>
              <w:t>精神</w:t>
            </w:r>
            <w:r>
              <w:rPr>
                <w:rFonts w:hint="eastAsia" w:ascii="仿宋" w:hAnsi="仿宋" w:eastAsia="仿宋"/>
                <w:color w:val="auto"/>
                <w:sz w:val="18"/>
                <w:szCs w:val="18"/>
              </w:rPr>
              <w:t>；2</w:t>
            </w:r>
            <w:r>
              <w:rPr>
                <w:rFonts w:hint="eastAsia" w:ascii="仿宋" w:hAnsi="仿宋" w:eastAsia="仿宋"/>
                <w:color w:val="auto"/>
                <w:sz w:val="18"/>
                <w:szCs w:val="18"/>
                <w:lang w:val="en-US" w:eastAsia="zh-CN"/>
              </w:rPr>
              <w:t>.</w:t>
            </w:r>
            <w:r>
              <w:rPr>
                <w:rFonts w:ascii="仿宋" w:hAnsi="仿宋" w:eastAsia="仿宋"/>
                <w:color w:val="auto"/>
                <w:sz w:val="18"/>
                <w:szCs w:val="18"/>
              </w:rPr>
              <w:t>培养学生对民族文化的崇敬之情,坚定理想信念</w:t>
            </w:r>
            <w:r>
              <w:rPr>
                <w:rFonts w:hint="eastAsia" w:ascii="仿宋" w:hAnsi="仿宋" w:eastAsia="仿宋"/>
                <w:color w:val="auto"/>
                <w:sz w:val="18"/>
                <w:szCs w:val="18"/>
              </w:rPr>
              <w:t>，厚植</w:t>
            </w:r>
            <w:r>
              <w:rPr>
                <w:rFonts w:ascii="仿宋" w:hAnsi="仿宋" w:eastAsia="仿宋"/>
                <w:color w:val="auto"/>
                <w:sz w:val="18"/>
                <w:szCs w:val="18"/>
              </w:rPr>
              <w:t>爱国主义情怀</w:t>
            </w:r>
            <w:r>
              <w:rPr>
                <w:rFonts w:hint="eastAsia" w:ascii="仿宋" w:hAnsi="仿宋" w:eastAsia="仿宋"/>
                <w:color w:val="auto"/>
                <w:sz w:val="18"/>
                <w:szCs w:val="18"/>
                <w:lang w:eastAsia="zh-CN"/>
              </w:rPr>
              <w:t>；</w:t>
            </w:r>
            <w:r>
              <w:rPr>
                <w:rFonts w:hint="eastAsia" w:ascii="仿宋" w:hAnsi="仿宋" w:eastAsia="仿宋"/>
                <w:color w:val="auto"/>
                <w:sz w:val="18"/>
                <w:szCs w:val="18"/>
              </w:rPr>
              <w:t>3</w:t>
            </w:r>
            <w:r>
              <w:rPr>
                <w:rFonts w:hint="eastAsia" w:ascii="仿宋" w:hAnsi="仿宋" w:eastAsia="仿宋"/>
                <w:color w:val="auto"/>
                <w:sz w:val="18"/>
                <w:szCs w:val="18"/>
                <w:lang w:val="en-US" w:eastAsia="zh-CN"/>
              </w:rPr>
              <w:t>.</w:t>
            </w:r>
            <w:r>
              <w:rPr>
                <w:rFonts w:ascii="仿宋" w:hAnsi="仿宋" w:eastAsia="仿宋"/>
                <w:color w:val="auto"/>
                <w:sz w:val="18"/>
                <w:szCs w:val="18"/>
              </w:rPr>
              <w:t>为后续专业学习和职业需求提供支撑。</w:t>
            </w:r>
          </w:p>
        </w:tc>
        <w:tc>
          <w:tcPr>
            <w:tcW w:w="588" w:type="dxa"/>
            <w:vAlign w:val="center"/>
          </w:tcPr>
          <w:p>
            <w:pPr>
              <w:keepNext w:val="0"/>
              <w:keepLines w:val="0"/>
              <w:pageBreakBefore w:val="0"/>
              <w:widowControl w:val="0"/>
              <w:kinsoku/>
              <w:wordWrap/>
              <w:overflowPunct/>
              <w:topLinePunct w:val="0"/>
              <w:autoSpaceDE/>
              <w:autoSpaceDN w:val="0"/>
              <w:bidi w:val="0"/>
              <w:adjustRightInd/>
              <w:snapToGrid/>
              <w:spacing w:line="280" w:lineRule="exact"/>
              <w:jc w:val="center"/>
              <w:textAlignment w:val="center"/>
              <w:rPr>
                <w:rFonts w:hint="default" w:eastAsia="仿宋_GB2312"/>
                <w:color w:val="auto"/>
                <w:sz w:val="18"/>
                <w:szCs w:val="18"/>
                <w:lang w:val="en-US" w:eastAsia="zh-CN"/>
              </w:rPr>
            </w:pPr>
            <w:r>
              <w:rPr>
                <w:rFonts w:hint="eastAsia" w:eastAsia="仿宋_GB2312"/>
                <w:color w:val="auto"/>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5" w:hRule="atLeast"/>
        </w:trPr>
        <w:tc>
          <w:tcPr>
            <w:tcW w:w="937" w:type="dxa"/>
            <w:vAlign w:val="center"/>
          </w:tcPr>
          <w:p>
            <w:pPr>
              <w:keepNext w:val="0"/>
              <w:keepLines w:val="0"/>
              <w:pageBreakBefore w:val="0"/>
              <w:widowControl w:val="0"/>
              <w:kinsoku/>
              <w:wordWrap/>
              <w:overflowPunct/>
              <w:topLinePunct w:val="0"/>
              <w:autoSpaceDE/>
              <w:bidi w:val="0"/>
              <w:adjustRightInd/>
              <w:snapToGrid/>
              <w:spacing w:line="280" w:lineRule="exact"/>
              <w:jc w:val="center"/>
              <w:rPr>
                <w:rFonts w:eastAsia="仿宋_GB2312"/>
                <w:color w:val="auto"/>
                <w:sz w:val="18"/>
                <w:szCs w:val="18"/>
              </w:rPr>
            </w:pPr>
            <w:r>
              <w:rPr>
                <w:rFonts w:hint="eastAsia" w:eastAsia="仿宋_GB2312"/>
                <w:color w:val="auto"/>
                <w:sz w:val="18"/>
                <w:szCs w:val="18"/>
              </w:rPr>
              <w:t>100007</w:t>
            </w:r>
          </w:p>
        </w:tc>
        <w:tc>
          <w:tcPr>
            <w:tcW w:w="1013"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eastAsia="仿宋_GB2312"/>
                <w:color w:val="auto"/>
                <w:sz w:val="18"/>
                <w:szCs w:val="18"/>
              </w:rPr>
            </w:pPr>
            <w:r>
              <w:rPr>
                <w:rFonts w:hint="eastAsia" w:eastAsia="仿宋_GB2312"/>
                <w:color w:val="auto"/>
                <w:sz w:val="18"/>
                <w:szCs w:val="18"/>
              </w:rPr>
              <w:t>美育教育</w:t>
            </w:r>
          </w:p>
        </w:tc>
        <w:tc>
          <w:tcPr>
            <w:tcW w:w="2937" w:type="dxa"/>
            <w:vAlign w:val="center"/>
          </w:tcPr>
          <w:p>
            <w:pPr>
              <w:keepNext w:val="0"/>
              <w:keepLines w:val="0"/>
              <w:pageBreakBefore w:val="0"/>
              <w:widowControl w:val="0"/>
              <w:kinsoku/>
              <w:wordWrap/>
              <w:overflowPunct/>
              <w:topLinePunct w:val="0"/>
              <w:autoSpaceDE/>
              <w:autoSpaceDN/>
              <w:bidi w:val="0"/>
              <w:adjustRightInd/>
              <w:snapToGrid/>
              <w:spacing w:line="280" w:lineRule="exact"/>
              <w:ind w:firstLine="360" w:firstLineChars="200"/>
              <w:textAlignment w:val="auto"/>
              <w:rPr>
                <w:rFonts w:eastAsia="仿宋_GB2312"/>
                <w:color w:val="auto"/>
                <w:sz w:val="18"/>
                <w:szCs w:val="18"/>
              </w:rPr>
            </w:pPr>
            <w:r>
              <w:rPr>
                <w:rFonts w:ascii="仿宋" w:hAnsi="仿宋" w:eastAsia="仿宋"/>
                <w:color w:val="auto"/>
                <w:sz w:val="18"/>
                <w:szCs w:val="18"/>
              </w:rPr>
              <w:t>本课程</w:t>
            </w:r>
            <w:r>
              <w:rPr>
                <w:rFonts w:hint="eastAsia" w:ascii="仿宋" w:hAnsi="仿宋" w:eastAsia="仿宋"/>
                <w:color w:val="auto"/>
                <w:sz w:val="18"/>
                <w:szCs w:val="18"/>
              </w:rPr>
              <w:t>以</w:t>
            </w:r>
            <w:r>
              <w:rPr>
                <w:rFonts w:ascii="仿宋" w:hAnsi="仿宋" w:eastAsia="仿宋"/>
                <w:color w:val="auto"/>
                <w:sz w:val="18"/>
                <w:szCs w:val="18"/>
              </w:rPr>
              <w:t>美学知识</w:t>
            </w:r>
            <w:r>
              <w:rPr>
                <w:rFonts w:hint="eastAsia" w:ascii="仿宋" w:hAnsi="仿宋" w:eastAsia="仿宋"/>
                <w:color w:val="auto"/>
                <w:sz w:val="18"/>
                <w:szCs w:val="18"/>
              </w:rPr>
              <w:t>和人类各种审美活动为</w:t>
            </w:r>
            <w:r>
              <w:rPr>
                <w:rFonts w:ascii="仿宋" w:hAnsi="仿宋" w:eastAsia="仿宋"/>
                <w:color w:val="auto"/>
                <w:sz w:val="18"/>
                <w:szCs w:val="18"/>
              </w:rPr>
              <w:t>理论</w:t>
            </w:r>
            <w:r>
              <w:rPr>
                <w:rFonts w:hint="eastAsia" w:ascii="仿宋" w:hAnsi="仿宋" w:eastAsia="仿宋"/>
                <w:color w:val="auto"/>
                <w:sz w:val="18"/>
                <w:szCs w:val="18"/>
              </w:rPr>
              <w:t>基础和探讨对象</w:t>
            </w:r>
            <w:r>
              <w:rPr>
                <w:rFonts w:ascii="仿宋" w:hAnsi="仿宋" w:eastAsia="仿宋"/>
                <w:color w:val="auto"/>
                <w:sz w:val="18"/>
                <w:szCs w:val="18"/>
              </w:rPr>
              <w:t>，</w:t>
            </w:r>
            <w:r>
              <w:rPr>
                <w:rFonts w:hint="eastAsia" w:ascii="仿宋" w:hAnsi="仿宋" w:eastAsia="仿宋"/>
                <w:color w:val="auto"/>
                <w:sz w:val="18"/>
                <w:szCs w:val="18"/>
              </w:rPr>
              <w:t>让学生</w:t>
            </w:r>
            <w:r>
              <w:rPr>
                <w:rFonts w:ascii="仿宋" w:hAnsi="仿宋" w:eastAsia="仿宋"/>
                <w:color w:val="auto"/>
                <w:sz w:val="18"/>
                <w:szCs w:val="18"/>
              </w:rPr>
              <w:t>感受美的构成元素</w:t>
            </w:r>
            <w:r>
              <w:rPr>
                <w:rFonts w:hint="eastAsia" w:ascii="仿宋" w:hAnsi="仿宋" w:eastAsia="仿宋"/>
                <w:color w:val="auto"/>
                <w:sz w:val="18"/>
                <w:szCs w:val="18"/>
              </w:rPr>
              <w:t>，</w:t>
            </w:r>
            <w:r>
              <w:rPr>
                <w:rFonts w:ascii="仿宋" w:hAnsi="仿宋" w:eastAsia="仿宋"/>
                <w:color w:val="auto"/>
                <w:sz w:val="18"/>
                <w:szCs w:val="18"/>
              </w:rPr>
              <w:t>形成正确的审美观。</w:t>
            </w:r>
            <w:r>
              <w:rPr>
                <w:rFonts w:hint="eastAsia" w:ascii="仿宋" w:hAnsi="仿宋" w:eastAsia="仿宋"/>
                <w:color w:val="auto"/>
                <w:sz w:val="18"/>
                <w:szCs w:val="18"/>
              </w:rPr>
              <w:t>内容包括审美学科、审美门户、审美意识、自然审美、艺术审美、科技审美、社会审美等。</w:t>
            </w:r>
          </w:p>
        </w:tc>
        <w:tc>
          <w:tcPr>
            <w:tcW w:w="3350" w:type="dxa"/>
            <w:vAlign w:val="center"/>
          </w:tcPr>
          <w:p>
            <w:pPr>
              <w:keepNext w:val="0"/>
              <w:keepLines w:val="0"/>
              <w:pageBreakBefore w:val="0"/>
              <w:widowControl w:val="0"/>
              <w:kinsoku/>
              <w:wordWrap/>
              <w:overflowPunct/>
              <w:topLinePunct w:val="0"/>
              <w:autoSpaceDE/>
              <w:autoSpaceDN/>
              <w:bidi w:val="0"/>
              <w:adjustRightInd/>
              <w:snapToGrid/>
              <w:spacing w:line="280" w:lineRule="exact"/>
              <w:ind w:firstLine="360" w:firstLineChars="200"/>
              <w:textAlignment w:val="auto"/>
              <w:rPr>
                <w:rFonts w:eastAsia="仿宋_GB2312"/>
                <w:color w:val="auto"/>
                <w:sz w:val="18"/>
                <w:szCs w:val="18"/>
              </w:rPr>
            </w:pPr>
            <w:r>
              <w:rPr>
                <w:rFonts w:hint="eastAsia" w:ascii="仿宋" w:hAnsi="仿宋" w:eastAsia="仿宋"/>
                <w:color w:val="auto"/>
                <w:sz w:val="18"/>
                <w:szCs w:val="18"/>
              </w:rPr>
              <w:t>使学生了解基本的美学理论知识，</w:t>
            </w:r>
            <w:r>
              <w:rPr>
                <w:rFonts w:ascii="仿宋" w:hAnsi="仿宋" w:eastAsia="仿宋"/>
                <w:color w:val="auto"/>
                <w:sz w:val="18"/>
                <w:szCs w:val="18"/>
              </w:rPr>
              <w:t>掌握并传承美的精神</w:t>
            </w:r>
            <w:r>
              <w:rPr>
                <w:rFonts w:hint="eastAsia" w:ascii="仿宋" w:hAnsi="仿宋" w:eastAsia="仿宋"/>
                <w:color w:val="auto"/>
                <w:sz w:val="18"/>
                <w:szCs w:val="18"/>
              </w:rPr>
              <w:t>；提高学生观察美、感受美、创造美的能力；培养学生</w:t>
            </w:r>
            <w:r>
              <w:rPr>
                <w:rFonts w:ascii="仿宋" w:hAnsi="仿宋" w:eastAsia="仿宋"/>
                <w:color w:val="auto"/>
                <w:sz w:val="18"/>
                <w:szCs w:val="18"/>
              </w:rPr>
              <w:t>对</w:t>
            </w:r>
            <w:r>
              <w:rPr>
                <w:rFonts w:hint="eastAsia" w:ascii="仿宋" w:hAnsi="仿宋" w:eastAsia="仿宋"/>
                <w:color w:val="auto"/>
                <w:sz w:val="18"/>
                <w:szCs w:val="18"/>
              </w:rPr>
              <w:t>美好事物以及</w:t>
            </w:r>
            <w:r>
              <w:rPr>
                <w:rFonts w:ascii="仿宋" w:hAnsi="仿宋" w:eastAsia="仿宋"/>
                <w:color w:val="auto"/>
                <w:sz w:val="18"/>
                <w:szCs w:val="18"/>
              </w:rPr>
              <w:t>祖国</w:t>
            </w:r>
            <w:r>
              <w:rPr>
                <w:rFonts w:hint="eastAsia" w:ascii="仿宋" w:hAnsi="仿宋" w:eastAsia="仿宋"/>
                <w:color w:val="auto"/>
                <w:sz w:val="18"/>
                <w:szCs w:val="18"/>
              </w:rPr>
              <w:t>山河</w:t>
            </w:r>
            <w:r>
              <w:rPr>
                <w:rFonts w:ascii="仿宋" w:hAnsi="仿宋" w:eastAsia="仿宋"/>
                <w:color w:val="auto"/>
                <w:sz w:val="18"/>
                <w:szCs w:val="18"/>
              </w:rPr>
              <w:t>的</w:t>
            </w:r>
            <w:r>
              <w:rPr>
                <w:rFonts w:hint="eastAsia" w:ascii="仿宋" w:hAnsi="仿宋" w:eastAsia="仿宋"/>
                <w:color w:val="auto"/>
                <w:sz w:val="18"/>
                <w:szCs w:val="18"/>
              </w:rPr>
              <w:t>热爱之</w:t>
            </w:r>
            <w:r>
              <w:rPr>
                <w:rFonts w:ascii="仿宋" w:hAnsi="仿宋" w:eastAsia="仿宋"/>
                <w:color w:val="auto"/>
                <w:sz w:val="18"/>
                <w:szCs w:val="18"/>
              </w:rPr>
              <w:t>情</w:t>
            </w:r>
            <w:r>
              <w:rPr>
                <w:rFonts w:hint="eastAsia" w:ascii="仿宋" w:hAnsi="仿宋" w:eastAsia="仿宋"/>
                <w:color w:val="auto"/>
                <w:sz w:val="18"/>
                <w:szCs w:val="18"/>
              </w:rPr>
              <w:t>。</w:t>
            </w:r>
          </w:p>
        </w:tc>
        <w:tc>
          <w:tcPr>
            <w:tcW w:w="588" w:type="dxa"/>
            <w:vAlign w:val="center"/>
          </w:tcPr>
          <w:p>
            <w:pPr>
              <w:keepNext w:val="0"/>
              <w:keepLines w:val="0"/>
              <w:pageBreakBefore w:val="0"/>
              <w:widowControl w:val="0"/>
              <w:kinsoku/>
              <w:wordWrap/>
              <w:overflowPunct/>
              <w:topLinePunct w:val="0"/>
              <w:autoSpaceDE/>
              <w:autoSpaceDN w:val="0"/>
              <w:bidi w:val="0"/>
              <w:adjustRightInd/>
              <w:snapToGrid/>
              <w:spacing w:line="280" w:lineRule="exact"/>
              <w:jc w:val="center"/>
              <w:textAlignment w:val="center"/>
              <w:rPr>
                <w:rFonts w:hint="default" w:eastAsia="仿宋_GB2312"/>
                <w:color w:val="auto"/>
                <w:sz w:val="18"/>
                <w:szCs w:val="18"/>
                <w:lang w:val="en-US" w:eastAsia="zh-CN"/>
              </w:rPr>
            </w:pPr>
            <w:r>
              <w:rPr>
                <w:rFonts w:hint="eastAsia" w:eastAsia="仿宋_GB2312"/>
                <w:color w:val="auto"/>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9" w:hRule="atLeast"/>
        </w:trPr>
        <w:tc>
          <w:tcPr>
            <w:tcW w:w="937" w:type="dxa"/>
            <w:vAlign w:val="center"/>
          </w:tcPr>
          <w:p>
            <w:pPr>
              <w:keepNext w:val="0"/>
              <w:keepLines w:val="0"/>
              <w:pageBreakBefore w:val="0"/>
              <w:widowControl w:val="0"/>
              <w:kinsoku/>
              <w:wordWrap/>
              <w:overflowPunct/>
              <w:topLinePunct w:val="0"/>
              <w:autoSpaceDE/>
              <w:bidi w:val="0"/>
              <w:adjustRightInd/>
              <w:snapToGrid/>
              <w:spacing w:line="280" w:lineRule="exact"/>
              <w:jc w:val="center"/>
              <w:rPr>
                <w:rFonts w:eastAsia="仿宋_GB2312"/>
                <w:color w:val="auto"/>
                <w:sz w:val="18"/>
                <w:szCs w:val="18"/>
              </w:rPr>
            </w:pPr>
            <w:r>
              <w:rPr>
                <w:rFonts w:hint="eastAsia" w:eastAsia="仿宋_GB2312"/>
                <w:color w:val="auto"/>
                <w:sz w:val="18"/>
                <w:szCs w:val="18"/>
              </w:rPr>
              <w:t>200003</w:t>
            </w:r>
          </w:p>
        </w:tc>
        <w:tc>
          <w:tcPr>
            <w:tcW w:w="1013"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eastAsia="仿宋_GB2312"/>
                <w:color w:val="auto"/>
                <w:sz w:val="18"/>
                <w:szCs w:val="18"/>
              </w:rPr>
            </w:pPr>
            <w:r>
              <w:rPr>
                <w:rFonts w:hint="eastAsia" w:eastAsia="仿宋_GB2312"/>
                <w:color w:val="auto"/>
                <w:sz w:val="18"/>
                <w:szCs w:val="18"/>
              </w:rPr>
              <w:t>安全教育</w:t>
            </w:r>
          </w:p>
        </w:tc>
        <w:tc>
          <w:tcPr>
            <w:tcW w:w="2937" w:type="dxa"/>
            <w:vAlign w:val="center"/>
          </w:tcPr>
          <w:p>
            <w:pPr>
              <w:keepNext w:val="0"/>
              <w:keepLines w:val="0"/>
              <w:pageBreakBefore w:val="0"/>
              <w:widowControl w:val="0"/>
              <w:kinsoku/>
              <w:wordWrap/>
              <w:overflowPunct/>
              <w:topLinePunct w:val="0"/>
              <w:autoSpaceDE/>
              <w:autoSpaceDN/>
              <w:bidi w:val="0"/>
              <w:adjustRightInd/>
              <w:snapToGrid/>
              <w:spacing w:line="280" w:lineRule="exact"/>
              <w:ind w:firstLine="360" w:firstLineChars="200"/>
              <w:textAlignment w:val="auto"/>
              <w:rPr>
                <w:rFonts w:eastAsia="仿宋_GB2312"/>
                <w:color w:val="auto"/>
                <w:sz w:val="18"/>
                <w:szCs w:val="18"/>
              </w:rPr>
            </w:pPr>
            <w:r>
              <w:rPr>
                <w:rFonts w:hint="eastAsia" w:eastAsia="仿宋_GB2312"/>
                <w:color w:val="auto"/>
                <w:sz w:val="18"/>
                <w:szCs w:val="18"/>
              </w:rPr>
              <w:t>本课程</w:t>
            </w:r>
            <w:r>
              <w:rPr>
                <w:rFonts w:hint="eastAsia" w:ascii="Times New Roman" w:hAnsi="Times New Roman" w:eastAsia="仿宋_GB2312" w:cs="Times New Roman"/>
                <w:color w:val="auto"/>
                <w:sz w:val="18"/>
                <w:szCs w:val="18"/>
              </w:rPr>
              <w:t>以总体国家安全观为统领</w:t>
            </w:r>
            <w:r>
              <w:rPr>
                <w:rFonts w:hint="eastAsia" w:ascii="Times New Roman" w:hAnsi="Times New Roman" w:eastAsia="仿宋_GB2312"/>
                <w:color w:val="auto"/>
                <w:sz w:val="18"/>
                <w:szCs w:val="18"/>
              </w:rPr>
              <w:t>,介绍</w:t>
            </w:r>
            <w:r>
              <w:rPr>
                <w:rFonts w:hint="eastAsia" w:ascii="Times New Roman" w:hAnsi="Times New Roman" w:eastAsia="仿宋_GB2312" w:cs="Times New Roman"/>
                <w:color w:val="auto"/>
                <w:sz w:val="18"/>
                <w:szCs w:val="18"/>
              </w:rPr>
              <w:t>我国</w:t>
            </w:r>
            <w:r>
              <w:rPr>
                <w:rFonts w:hint="eastAsia" w:ascii="Times New Roman" w:hAnsi="Times New Roman" w:eastAsia="仿宋_GB2312"/>
                <w:color w:val="auto"/>
                <w:sz w:val="18"/>
                <w:szCs w:val="18"/>
              </w:rPr>
              <w:t>新时代国家安全的形势与特点，总体国家安全观的基本内涵、</w:t>
            </w:r>
            <w:r>
              <w:rPr>
                <w:rFonts w:hint="eastAsia" w:ascii="Times New Roman" w:hAnsi="Times New Roman" w:eastAsia="仿宋_GB2312" w:cs="Times New Roman"/>
                <w:color w:val="auto"/>
                <w:sz w:val="18"/>
                <w:szCs w:val="18"/>
              </w:rPr>
              <w:t>重大意义以及相关法律法规。</w:t>
            </w:r>
            <w:r>
              <w:rPr>
                <w:rFonts w:hint="eastAsia" w:ascii="Times New Roman" w:hAnsi="Times New Roman" w:eastAsia="仿宋_GB2312"/>
                <w:color w:val="auto"/>
                <w:sz w:val="18"/>
                <w:szCs w:val="18"/>
              </w:rPr>
              <w:t>全面学习</w:t>
            </w:r>
            <w:r>
              <w:rPr>
                <w:rFonts w:hint="eastAsia" w:ascii="Times New Roman" w:hAnsi="Times New Roman" w:eastAsia="仿宋_GB2312" w:cs="Times New Roman"/>
                <w:color w:val="auto"/>
                <w:sz w:val="18"/>
                <w:szCs w:val="18"/>
              </w:rPr>
              <w:t>政治安全、国土安全、军事安全、经济安全、文化安全、社会安全、科技安全、网络安全、生态安全、资源安全、核安全、海外利益安全以及太空、深海、极地、生物等不断拓展的新型领域安全的基本内涵、重要性、面临的威胁与挑战、维护的途径与方法。</w:t>
            </w:r>
          </w:p>
        </w:tc>
        <w:tc>
          <w:tcPr>
            <w:tcW w:w="3350" w:type="dxa"/>
            <w:vAlign w:val="center"/>
          </w:tcPr>
          <w:p>
            <w:pPr>
              <w:keepNext w:val="0"/>
              <w:keepLines w:val="0"/>
              <w:pageBreakBefore w:val="0"/>
              <w:widowControl w:val="0"/>
              <w:kinsoku/>
              <w:wordWrap/>
              <w:overflowPunct/>
              <w:topLinePunct w:val="0"/>
              <w:autoSpaceDE/>
              <w:autoSpaceDN/>
              <w:bidi w:val="0"/>
              <w:adjustRightInd/>
              <w:snapToGrid/>
              <w:spacing w:line="280" w:lineRule="exact"/>
              <w:ind w:firstLine="360" w:firstLineChars="200"/>
              <w:textAlignment w:val="auto"/>
              <w:rPr>
                <w:rFonts w:hint="eastAsia" w:eastAsia="仿宋_GB2312"/>
                <w:color w:val="auto"/>
                <w:sz w:val="18"/>
                <w:szCs w:val="18"/>
                <w:lang w:eastAsia="zh-CN"/>
              </w:rPr>
            </w:pPr>
            <w:r>
              <w:rPr>
                <w:rFonts w:hint="eastAsia" w:ascii="Times New Roman" w:hAnsi="Times New Roman" w:eastAsia="仿宋_GB2312" w:cs="Times New Roman"/>
                <w:color w:val="auto"/>
                <w:sz w:val="18"/>
                <w:szCs w:val="18"/>
              </w:rPr>
              <w:t>重点围绕理解中华民族命运与国家关系，践行总体国家安全观。学生系统掌握总体国家安全观的内涵和精神实质，理解中国特色国家安全体系，树立国家安全底线思维，将国家安全意识转化为自觉行动，强化责任担当。</w:t>
            </w:r>
          </w:p>
        </w:tc>
        <w:tc>
          <w:tcPr>
            <w:tcW w:w="588" w:type="dxa"/>
            <w:vAlign w:val="center"/>
          </w:tcPr>
          <w:p>
            <w:pPr>
              <w:keepNext w:val="0"/>
              <w:keepLines w:val="0"/>
              <w:pageBreakBefore w:val="0"/>
              <w:widowControl w:val="0"/>
              <w:kinsoku/>
              <w:wordWrap/>
              <w:overflowPunct/>
              <w:topLinePunct w:val="0"/>
              <w:autoSpaceDE/>
              <w:bidi w:val="0"/>
              <w:adjustRightInd/>
              <w:snapToGrid/>
              <w:spacing w:line="280" w:lineRule="exact"/>
              <w:jc w:val="center"/>
              <w:rPr>
                <w:rFonts w:eastAsia="仿宋_GB2312"/>
                <w:color w:val="auto"/>
                <w:sz w:val="18"/>
                <w:szCs w:val="18"/>
              </w:rPr>
            </w:pPr>
            <w:r>
              <w:rPr>
                <w:rFonts w:hint="eastAsia" w:eastAsia="仿宋_GB2312"/>
                <w:color w:val="auto"/>
                <w:sz w:val="18"/>
                <w:szCs w:val="1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7" w:type="dxa"/>
            <w:vAlign w:val="center"/>
          </w:tcPr>
          <w:p>
            <w:pPr>
              <w:keepNext w:val="0"/>
              <w:keepLines w:val="0"/>
              <w:pageBreakBefore w:val="0"/>
              <w:widowControl w:val="0"/>
              <w:kinsoku/>
              <w:wordWrap/>
              <w:overflowPunct/>
              <w:topLinePunct w:val="0"/>
              <w:autoSpaceDE/>
              <w:bidi w:val="0"/>
              <w:adjustRightInd/>
              <w:snapToGrid/>
              <w:spacing w:line="280" w:lineRule="exact"/>
              <w:jc w:val="center"/>
              <w:rPr>
                <w:rFonts w:eastAsia="仿宋_GB2312"/>
                <w:color w:val="auto"/>
                <w:sz w:val="18"/>
                <w:szCs w:val="18"/>
              </w:rPr>
            </w:pPr>
            <w:r>
              <w:rPr>
                <w:rFonts w:hint="eastAsia" w:eastAsia="仿宋_GB2312"/>
                <w:color w:val="auto"/>
                <w:sz w:val="18"/>
                <w:szCs w:val="18"/>
              </w:rPr>
              <w:t>200007</w:t>
            </w:r>
          </w:p>
        </w:tc>
        <w:tc>
          <w:tcPr>
            <w:tcW w:w="1013"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eastAsia="仿宋_GB2312"/>
                <w:color w:val="auto"/>
                <w:sz w:val="18"/>
                <w:szCs w:val="18"/>
              </w:rPr>
            </w:pPr>
            <w:r>
              <w:rPr>
                <w:rFonts w:hint="eastAsia" w:eastAsia="仿宋_GB2312"/>
                <w:color w:val="auto"/>
                <w:sz w:val="18"/>
                <w:szCs w:val="18"/>
              </w:rPr>
              <w:t>四史教育</w:t>
            </w:r>
          </w:p>
        </w:tc>
        <w:tc>
          <w:tcPr>
            <w:tcW w:w="2937" w:type="dxa"/>
            <w:vAlign w:val="center"/>
          </w:tcPr>
          <w:p>
            <w:pPr>
              <w:keepNext w:val="0"/>
              <w:keepLines w:val="0"/>
              <w:pageBreakBefore w:val="0"/>
              <w:widowControl w:val="0"/>
              <w:kinsoku/>
              <w:wordWrap/>
              <w:overflowPunct/>
              <w:topLinePunct w:val="0"/>
              <w:autoSpaceDE/>
              <w:autoSpaceDN/>
              <w:bidi w:val="0"/>
              <w:adjustRightInd/>
              <w:snapToGrid/>
              <w:spacing w:line="280" w:lineRule="exact"/>
              <w:ind w:firstLine="360" w:firstLineChars="200"/>
              <w:textAlignment w:val="auto"/>
              <w:rPr>
                <w:rFonts w:eastAsia="仿宋_GB2312"/>
                <w:color w:val="auto"/>
                <w:sz w:val="18"/>
                <w:szCs w:val="18"/>
              </w:rPr>
            </w:pPr>
            <w:r>
              <w:rPr>
                <w:rFonts w:hint="eastAsia" w:eastAsia="仿宋_GB2312"/>
                <w:color w:val="auto"/>
                <w:sz w:val="18"/>
                <w:szCs w:val="18"/>
              </w:rPr>
              <w:t>本课程以党史、新中国史、改革开放史和社会主义发展史为主要内容。</w:t>
            </w:r>
          </w:p>
        </w:tc>
        <w:tc>
          <w:tcPr>
            <w:tcW w:w="3350" w:type="dxa"/>
            <w:vAlign w:val="center"/>
          </w:tcPr>
          <w:p>
            <w:pPr>
              <w:keepNext w:val="0"/>
              <w:keepLines w:val="0"/>
              <w:pageBreakBefore w:val="0"/>
              <w:widowControl w:val="0"/>
              <w:kinsoku/>
              <w:wordWrap/>
              <w:overflowPunct/>
              <w:topLinePunct w:val="0"/>
              <w:autoSpaceDE/>
              <w:autoSpaceDN/>
              <w:bidi w:val="0"/>
              <w:adjustRightInd/>
              <w:snapToGrid/>
              <w:spacing w:line="280" w:lineRule="exact"/>
              <w:ind w:firstLine="360" w:firstLineChars="200"/>
              <w:textAlignment w:val="auto"/>
              <w:rPr>
                <w:rFonts w:eastAsia="仿宋_GB2312"/>
                <w:color w:val="auto"/>
                <w:sz w:val="18"/>
                <w:szCs w:val="18"/>
              </w:rPr>
            </w:pPr>
            <w:r>
              <w:rPr>
                <w:rFonts w:hint="eastAsia" w:eastAsia="仿宋_GB2312"/>
                <w:color w:val="auto"/>
                <w:sz w:val="18"/>
                <w:szCs w:val="18"/>
              </w:rPr>
              <w:t>通过学习本课程，引导青少年群体增强民族自尊心、自信心和自豪感，树立正确的世界观、人生观、价值观，激发起大学生心中的红色力量，提高“四史”教育对青少年的感召力。</w:t>
            </w:r>
          </w:p>
        </w:tc>
        <w:tc>
          <w:tcPr>
            <w:tcW w:w="588" w:type="dxa"/>
            <w:vAlign w:val="center"/>
          </w:tcPr>
          <w:p>
            <w:pPr>
              <w:keepNext w:val="0"/>
              <w:keepLines w:val="0"/>
              <w:pageBreakBefore w:val="0"/>
              <w:widowControl w:val="0"/>
              <w:kinsoku/>
              <w:wordWrap/>
              <w:overflowPunct/>
              <w:topLinePunct w:val="0"/>
              <w:autoSpaceDE/>
              <w:autoSpaceDN w:val="0"/>
              <w:bidi w:val="0"/>
              <w:adjustRightInd/>
              <w:snapToGrid/>
              <w:spacing w:line="280" w:lineRule="exact"/>
              <w:jc w:val="center"/>
              <w:textAlignment w:val="center"/>
              <w:rPr>
                <w:rFonts w:eastAsia="仿宋_GB2312"/>
                <w:color w:val="auto"/>
                <w:sz w:val="18"/>
                <w:szCs w:val="18"/>
              </w:rPr>
            </w:pPr>
            <w:r>
              <w:rPr>
                <w:rFonts w:hint="eastAsia" w:eastAsia="仿宋_GB2312"/>
                <w:color w:val="auto"/>
                <w:sz w:val="18"/>
                <w:szCs w:val="18"/>
              </w:rPr>
              <w:t>16</w:t>
            </w:r>
          </w:p>
        </w:tc>
      </w:tr>
    </w:tbl>
    <w:p>
      <w:pPr>
        <w:adjustRightInd w:val="0"/>
        <w:spacing w:line="360" w:lineRule="auto"/>
        <w:ind w:firstLine="420" w:firstLineChars="200"/>
        <w:rPr>
          <w:rFonts w:hint="eastAsia" w:ascii="宋体" w:hAnsi="宋体" w:eastAsia="宋体" w:cs="宋体"/>
          <w:color w:val="auto"/>
          <w:sz w:val="24"/>
          <w:szCs w:val="24"/>
        </w:rPr>
      </w:pPr>
      <w:r>
        <w:rPr>
          <w:rFonts w:ascii="Times New Roman" w:hAnsi="Times New Roman" w:eastAsia="仿宋_GB2312"/>
          <w:color w:val="auto"/>
          <w:kern w:val="0"/>
          <w:szCs w:val="21"/>
        </w:rPr>
        <w:br w:type="page"/>
      </w:r>
    </w:p>
    <w:p>
      <w:pPr>
        <w:pStyle w:val="14"/>
        <w:spacing w:line="650" w:lineRule="exact"/>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3.专业（技能）课程</w:t>
      </w:r>
    </w:p>
    <w:p>
      <w:pPr>
        <w:widowControl w:val="0"/>
        <w:spacing w:line="650" w:lineRule="exact"/>
        <w:ind w:firstLine="640" w:firstLineChars="200"/>
        <w:rPr>
          <w:rFonts w:hint="eastAsia" w:eastAsia="仿宋_GB2312"/>
          <w:kern w:val="0"/>
          <w:sz w:val="32"/>
          <w:szCs w:val="32"/>
        </w:rPr>
      </w:pPr>
      <w:r>
        <w:rPr>
          <w:rFonts w:hint="eastAsia" w:eastAsia="仿宋_GB2312"/>
          <w:color w:val="auto"/>
          <w:kern w:val="0"/>
          <w:sz w:val="32"/>
          <w:szCs w:val="32"/>
        </w:rPr>
        <w:t>本专业课程设置遵循“专业设置与产业需求对接，课程内容与职业标准对接，教学过程与生产过程对接，毕业证书与职业资格证书对接，职业教育与终身学习”对接的原则和《职业院校国家专业教学标准体系》，以</w:t>
      </w:r>
      <w:r>
        <w:rPr>
          <w:rFonts w:hint="eastAsia" w:eastAsia="仿宋_GB2312"/>
          <w:color w:val="auto"/>
          <w:kern w:val="0"/>
          <w:sz w:val="32"/>
          <w:szCs w:val="32"/>
          <w:lang w:val="en-US" w:eastAsia="zh-CN"/>
        </w:rPr>
        <w:t>婚庆服务与管理</w:t>
      </w:r>
      <w:r>
        <w:rPr>
          <w:rFonts w:hint="eastAsia" w:eastAsia="仿宋_GB2312"/>
          <w:color w:val="auto"/>
          <w:kern w:val="0"/>
          <w:sz w:val="32"/>
          <w:szCs w:val="32"/>
        </w:rPr>
        <w:t>行业调研报告为基础，以</w:t>
      </w:r>
      <w:r>
        <w:rPr>
          <w:rFonts w:hint="eastAsia" w:eastAsia="仿宋_GB2312"/>
          <w:color w:val="auto"/>
          <w:kern w:val="0"/>
          <w:sz w:val="32"/>
          <w:szCs w:val="32"/>
          <w:lang w:val="en-US" w:eastAsia="zh-CN"/>
        </w:rPr>
        <w:t>婚庆服务与管理</w:t>
      </w:r>
      <w:r>
        <w:rPr>
          <w:rFonts w:hint="eastAsia" w:eastAsia="仿宋_GB2312"/>
          <w:color w:val="auto"/>
          <w:kern w:val="0"/>
          <w:sz w:val="32"/>
          <w:szCs w:val="32"/>
        </w:rPr>
        <w:t>岗位职业能力为根本，分析了</w:t>
      </w:r>
      <w:r>
        <w:rPr>
          <w:rFonts w:hint="eastAsia" w:eastAsia="仿宋_GB2312"/>
          <w:color w:val="auto"/>
          <w:kern w:val="0"/>
          <w:sz w:val="32"/>
          <w:szCs w:val="32"/>
          <w:lang w:val="en-US" w:eastAsia="zh-CN"/>
        </w:rPr>
        <w:t>婚庆</w:t>
      </w:r>
      <w:r>
        <w:rPr>
          <w:rFonts w:hint="eastAsia" w:eastAsia="仿宋_GB2312"/>
          <w:color w:val="auto"/>
          <w:kern w:val="0"/>
          <w:sz w:val="32"/>
          <w:szCs w:val="32"/>
        </w:rPr>
        <w:t>岗位典型工作任务，提炼了岗位职业能力，</w:t>
      </w:r>
      <w:r>
        <w:rPr>
          <w:rFonts w:hint="eastAsia" w:eastAsia="仿宋_GB2312"/>
          <w:kern w:val="0"/>
          <w:sz w:val="32"/>
          <w:szCs w:val="32"/>
        </w:rPr>
        <w:t>同时还考虑到与应用型本科的衔接，详细规划，周密构建本专业课程体系。</w:t>
      </w:r>
    </w:p>
    <w:p>
      <w:pPr>
        <w:widowControl w:val="0"/>
        <w:spacing w:line="650" w:lineRule="exact"/>
        <w:ind w:firstLine="640" w:firstLineChars="200"/>
        <w:rPr>
          <w:rFonts w:hint="eastAsia" w:eastAsia="仿宋_GB2312"/>
          <w:color w:val="auto"/>
          <w:kern w:val="0"/>
          <w:sz w:val="32"/>
          <w:szCs w:val="32"/>
        </w:rPr>
      </w:pPr>
      <w:r>
        <w:rPr>
          <w:rFonts w:hint="eastAsia" w:eastAsia="仿宋_GB2312"/>
          <w:color w:val="000000"/>
          <w:kern w:val="0"/>
          <w:sz w:val="32"/>
          <w:szCs w:val="32"/>
        </w:rPr>
        <w:t>本专业的课程体系以岗位职业能力为根本，</w:t>
      </w:r>
      <w:r>
        <w:rPr>
          <w:rFonts w:hint="eastAsia" w:eastAsia="仿宋_GB2312"/>
          <w:color w:val="auto"/>
          <w:kern w:val="0"/>
          <w:sz w:val="32"/>
          <w:szCs w:val="32"/>
        </w:rPr>
        <w:t>将</w:t>
      </w:r>
      <w:r>
        <w:rPr>
          <w:rFonts w:hint="eastAsia" w:eastAsia="仿宋_GB2312"/>
          <w:color w:val="auto"/>
          <w:kern w:val="0"/>
          <w:sz w:val="32"/>
          <w:szCs w:val="32"/>
          <w:lang w:val="en-US" w:eastAsia="zh-CN"/>
        </w:rPr>
        <w:t>婚庆</w:t>
      </w:r>
      <w:r>
        <w:rPr>
          <w:rFonts w:hint="eastAsia" w:eastAsia="仿宋_GB2312"/>
          <w:color w:val="auto"/>
          <w:kern w:val="0"/>
          <w:sz w:val="32"/>
          <w:szCs w:val="32"/>
        </w:rPr>
        <w:t>行业的新技术、新方法、新能力融入教育教学中，突出应用性和实践性，进一步优化专业课程设置。详见表4。</w:t>
      </w:r>
    </w:p>
    <w:p>
      <w:pPr>
        <w:widowControl w:val="0"/>
        <w:spacing w:line="650" w:lineRule="exact"/>
        <w:ind w:firstLine="640" w:firstLineChars="200"/>
        <w:rPr>
          <w:rFonts w:hint="eastAsia" w:eastAsia="仿宋_GB2312"/>
          <w:color w:val="auto"/>
          <w:kern w:val="0"/>
          <w:sz w:val="32"/>
          <w:szCs w:val="32"/>
        </w:rPr>
      </w:pPr>
    </w:p>
    <w:p>
      <w:pPr>
        <w:widowControl w:val="0"/>
        <w:spacing w:line="650" w:lineRule="exact"/>
        <w:ind w:firstLine="640" w:firstLineChars="200"/>
        <w:rPr>
          <w:rFonts w:hint="eastAsia" w:eastAsia="仿宋_GB2312"/>
          <w:color w:val="auto"/>
          <w:kern w:val="0"/>
          <w:sz w:val="32"/>
          <w:szCs w:val="32"/>
        </w:rPr>
      </w:pPr>
    </w:p>
    <w:p>
      <w:pPr>
        <w:widowControl w:val="0"/>
        <w:spacing w:line="650" w:lineRule="exact"/>
        <w:ind w:firstLine="640" w:firstLineChars="200"/>
        <w:rPr>
          <w:rFonts w:hint="eastAsia" w:eastAsia="仿宋_GB2312"/>
          <w:color w:val="auto"/>
          <w:kern w:val="0"/>
          <w:sz w:val="32"/>
          <w:szCs w:val="32"/>
        </w:rPr>
      </w:pPr>
    </w:p>
    <w:p>
      <w:pPr>
        <w:widowControl w:val="0"/>
        <w:spacing w:line="650" w:lineRule="exact"/>
        <w:ind w:firstLine="640" w:firstLineChars="200"/>
        <w:rPr>
          <w:rFonts w:hint="eastAsia" w:eastAsia="仿宋_GB2312"/>
          <w:color w:val="auto"/>
          <w:kern w:val="0"/>
          <w:sz w:val="32"/>
          <w:szCs w:val="32"/>
        </w:rPr>
      </w:pPr>
    </w:p>
    <w:p>
      <w:pPr>
        <w:widowControl w:val="0"/>
        <w:spacing w:line="650" w:lineRule="exact"/>
        <w:ind w:firstLine="640" w:firstLineChars="200"/>
        <w:rPr>
          <w:rFonts w:hint="eastAsia" w:eastAsia="仿宋_GB2312"/>
          <w:color w:val="auto"/>
          <w:kern w:val="0"/>
          <w:sz w:val="32"/>
          <w:szCs w:val="32"/>
        </w:rPr>
      </w:pPr>
    </w:p>
    <w:p>
      <w:pPr>
        <w:widowControl w:val="0"/>
        <w:spacing w:line="650" w:lineRule="exact"/>
        <w:ind w:firstLine="640" w:firstLineChars="200"/>
        <w:rPr>
          <w:rFonts w:hint="eastAsia" w:eastAsia="仿宋_GB2312"/>
          <w:color w:val="auto"/>
          <w:kern w:val="0"/>
          <w:sz w:val="32"/>
          <w:szCs w:val="32"/>
        </w:rPr>
      </w:pPr>
    </w:p>
    <w:p>
      <w:pPr>
        <w:widowControl w:val="0"/>
        <w:spacing w:line="650" w:lineRule="exact"/>
        <w:ind w:firstLine="640" w:firstLineChars="200"/>
        <w:rPr>
          <w:rFonts w:hint="eastAsia" w:eastAsia="仿宋_GB2312"/>
          <w:color w:val="auto"/>
          <w:kern w:val="0"/>
          <w:sz w:val="32"/>
          <w:szCs w:val="32"/>
        </w:rPr>
      </w:pPr>
    </w:p>
    <w:p>
      <w:pPr>
        <w:widowControl w:val="0"/>
        <w:spacing w:line="650" w:lineRule="exact"/>
        <w:ind w:firstLine="640" w:firstLineChars="200"/>
        <w:rPr>
          <w:rFonts w:hint="eastAsia" w:eastAsia="仿宋_GB2312"/>
          <w:color w:val="auto"/>
          <w:kern w:val="0"/>
          <w:sz w:val="32"/>
          <w:szCs w:val="32"/>
        </w:rPr>
      </w:pPr>
    </w:p>
    <w:p>
      <w:pPr>
        <w:widowControl w:val="0"/>
        <w:spacing w:line="650" w:lineRule="exact"/>
        <w:ind w:firstLine="640" w:firstLineChars="200"/>
        <w:rPr>
          <w:rFonts w:hint="eastAsia" w:eastAsia="仿宋_GB2312"/>
          <w:color w:val="auto"/>
          <w:kern w:val="0"/>
          <w:sz w:val="32"/>
          <w:szCs w:val="32"/>
        </w:rPr>
      </w:pPr>
    </w:p>
    <w:p>
      <w:pPr>
        <w:keepNext w:val="0"/>
        <w:keepLines w:val="0"/>
        <w:pageBreakBefore w:val="0"/>
        <w:widowControl w:val="0"/>
        <w:kinsoku/>
        <w:wordWrap/>
        <w:overflowPunct/>
        <w:topLinePunct w:val="0"/>
        <w:autoSpaceDE/>
        <w:autoSpaceDN/>
        <w:bidi w:val="0"/>
        <w:adjustRightInd/>
        <w:snapToGrid/>
        <w:spacing w:line="650" w:lineRule="exact"/>
        <w:ind w:firstLine="420" w:firstLineChars="200"/>
        <w:jc w:val="center"/>
        <w:textAlignment w:val="auto"/>
        <w:rPr>
          <w:rFonts w:hint="eastAsia" w:eastAsia="仿宋_GB2312"/>
          <w:color w:val="auto"/>
          <w:kern w:val="2"/>
          <w:szCs w:val="21"/>
        </w:rPr>
      </w:pPr>
      <w:r>
        <w:rPr>
          <w:rFonts w:hint="eastAsia" w:eastAsia="仿宋_GB2312"/>
          <w:color w:val="auto"/>
          <w:kern w:val="2"/>
          <w:szCs w:val="21"/>
        </w:rPr>
        <w:t>表</w:t>
      </w:r>
      <w:r>
        <w:rPr>
          <w:rFonts w:hint="eastAsia" w:eastAsia="仿宋_GB2312"/>
          <w:color w:val="auto"/>
          <w:kern w:val="2"/>
          <w:szCs w:val="21"/>
          <w:lang w:val="en-US" w:eastAsia="zh-CN"/>
        </w:rPr>
        <w:t xml:space="preserve">4 </w:t>
      </w:r>
      <w:r>
        <w:rPr>
          <w:rFonts w:hint="eastAsia" w:eastAsia="仿宋_GB2312"/>
          <w:color w:val="auto"/>
          <w:kern w:val="2"/>
          <w:szCs w:val="21"/>
        </w:rPr>
        <w:t>岗位职业能力分析与课程体系构建一览表</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3"/>
        <w:gridCol w:w="1366"/>
        <w:gridCol w:w="1448"/>
        <w:gridCol w:w="1523"/>
        <w:gridCol w:w="1557"/>
        <w:gridCol w:w="1525"/>
        <w:gridCol w:w="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tblHeader/>
          <w:jc w:val="center"/>
        </w:trPr>
        <w:tc>
          <w:tcPr>
            <w:tcW w:w="319" w:type="pct"/>
            <w:vMerge w:val="restar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序号</w:t>
            </w:r>
          </w:p>
        </w:tc>
        <w:tc>
          <w:tcPr>
            <w:tcW w:w="802" w:type="pct"/>
            <w:vMerge w:val="restar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专业（技能）</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课程设置</w:t>
            </w:r>
          </w:p>
        </w:tc>
        <w:tc>
          <w:tcPr>
            <w:tcW w:w="3553" w:type="pct"/>
            <w:gridSpan w:val="4"/>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职业岗位</w:t>
            </w:r>
          </w:p>
        </w:tc>
        <w:tc>
          <w:tcPr>
            <w:tcW w:w="325" w:type="pct"/>
            <w:vMerge w:val="restar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blHeader/>
          <w:jc w:val="center"/>
        </w:trPr>
        <w:tc>
          <w:tcPr>
            <w:tcW w:w="319" w:type="pct"/>
            <w:vMerge w:val="continue"/>
            <w:shd w:val="clear" w:color="auto" w:fill="FDEAD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02" w:type="pct"/>
            <w:vMerge w:val="continue"/>
            <w:shd w:val="clear" w:color="auto" w:fill="FDEAD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3553" w:type="pct"/>
            <w:gridSpan w:val="4"/>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婚礼策划师</w:t>
            </w:r>
            <w:r>
              <w:rPr>
                <w:rFonts w:hint="eastAsia" w:eastAsia="仿宋_GB2312" w:cs="黑体"/>
                <w:bCs/>
                <w:color w:val="auto"/>
                <w:kern w:val="2"/>
                <w:sz w:val="18"/>
                <w:szCs w:val="18"/>
                <w:lang w:eastAsia="zh-CN"/>
              </w:rPr>
              <w:t>、</w:t>
            </w:r>
            <w:r>
              <w:rPr>
                <w:rFonts w:hint="eastAsia" w:eastAsia="仿宋_GB2312" w:cs="黑体"/>
                <w:bCs/>
                <w:color w:val="auto"/>
                <w:kern w:val="2"/>
                <w:sz w:val="18"/>
                <w:szCs w:val="18"/>
              </w:rPr>
              <w:t>婚礼主持人</w:t>
            </w:r>
            <w:r>
              <w:rPr>
                <w:rFonts w:hint="eastAsia" w:eastAsia="仿宋_GB2312" w:cs="黑体"/>
                <w:bCs/>
                <w:color w:val="auto"/>
                <w:kern w:val="2"/>
                <w:sz w:val="18"/>
                <w:szCs w:val="18"/>
                <w:lang w:eastAsia="zh-CN"/>
              </w:rPr>
              <w:t>、</w:t>
            </w:r>
            <w:r>
              <w:rPr>
                <w:rFonts w:hint="eastAsia" w:eastAsia="仿宋_GB2312" w:cs="黑体"/>
                <w:bCs/>
                <w:color w:val="auto"/>
                <w:kern w:val="2"/>
                <w:sz w:val="18"/>
                <w:szCs w:val="18"/>
              </w:rPr>
              <w:t>化妆造型师</w:t>
            </w:r>
            <w:r>
              <w:rPr>
                <w:rFonts w:hint="eastAsia" w:eastAsia="仿宋_GB2312" w:cs="黑体"/>
                <w:bCs/>
                <w:color w:val="auto"/>
                <w:kern w:val="2"/>
                <w:sz w:val="18"/>
                <w:szCs w:val="18"/>
                <w:lang w:eastAsia="zh-CN"/>
              </w:rPr>
              <w:t>、</w:t>
            </w:r>
            <w:r>
              <w:rPr>
                <w:rFonts w:hint="eastAsia" w:eastAsia="仿宋_GB2312" w:cs="黑体"/>
                <w:bCs/>
                <w:color w:val="auto"/>
                <w:kern w:val="2"/>
                <w:sz w:val="18"/>
                <w:szCs w:val="18"/>
              </w:rPr>
              <w:t>摄影摄像师</w:t>
            </w:r>
          </w:p>
        </w:tc>
        <w:tc>
          <w:tcPr>
            <w:tcW w:w="325" w:type="pct"/>
            <w:vMerge w:val="continue"/>
            <w:shd w:val="clear" w:color="auto" w:fill="FDEAD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tblHeader/>
          <w:jc w:val="center"/>
        </w:trPr>
        <w:tc>
          <w:tcPr>
            <w:tcW w:w="319" w:type="pct"/>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02" w:type="pct"/>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3553" w:type="pct"/>
            <w:gridSpan w:val="4"/>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16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典型工作任务</w:t>
            </w:r>
          </w:p>
        </w:tc>
        <w:tc>
          <w:tcPr>
            <w:tcW w:w="325" w:type="pct"/>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tblHeader/>
          <w:jc w:val="center"/>
        </w:trPr>
        <w:tc>
          <w:tcPr>
            <w:tcW w:w="319" w:type="pct"/>
            <w:vMerge w:val="continue"/>
            <w:shd w:val="clear" w:color="auto" w:fill="FDEAD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02" w:type="pct"/>
            <w:vMerge w:val="continue"/>
            <w:shd w:val="clear" w:color="auto" w:fill="FDEAD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50" w:type="pc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lang w:val="en-US" w:eastAsia="zh-CN"/>
              </w:rPr>
            </w:pPr>
            <w:r>
              <w:rPr>
                <w:rFonts w:hint="eastAsia" w:eastAsia="仿宋_GB2312" w:cs="黑体"/>
                <w:bCs/>
                <w:color w:val="auto"/>
                <w:kern w:val="2"/>
                <w:sz w:val="18"/>
                <w:szCs w:val="18"/>
                <w:lang w:val="en-US" w:eastAsia="zh-CN"/>
              </w:rPr>
              <w:t>婚礼及活动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eastAsia="仿宋_GB2312" w:cs="黑体"/>
                <w:bCs/>
                <w:color w:val="auto"/>
                <w:kern w:val="2"/>
                <w:sz w:val="18"/>
                <w:szCs w:val="18"/>
                <w:lang w:val="en-US" w:eastAsia="zh-CN"/>
              </w:rPr>
            </w:pPr>
            <w:r>
              <w:rPr>
                <w:rFonts w:hint="eastAsia" w:eastAsia="仿宋_GB2312" w:cs="黑体"/>
                <w:bCs/>
                <w:color w:val="auto"/>
                <w:kern w:val="2"/>
                <w:sz w:val="18"/>
                <w:szCs w:val="18"/>
                <w:lang w:val="en-US" w:eastAsia="zh-CN"/>
              </w:rPr>
              <w:t>策划</w:t>
            </w:r>
          </w:p>
        </w:tc>
        <w:tc>
          <w:tcPr>
            <w:tcW w:w="894" w:type="pc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eastAsia="仿宋_GB2312" w:cs="黑体"/>
                <w:bCs/>
                <w:color w:val="auto"/>
                <w:kern w:val="2"/>
                <w:sz w:val="18"/>
                <w:szCs w:val="18"/>
                <w:lang w:val="en-US" w:eastAsia="zh-CN"/>
              </w:rPr>
            </w:pPr>
            <w:r>
              <w:rPr>
                <w:rFonts w:hint="eastAsia" w:eastAsia="仿宋_GB2312" w:cs="黑体"/>
                <w:bCs/>
                <w:color w:val="auto"/>
                <w:kern w:val="2"/>
                <w:sz w:val="18"/>
                <w:szCs w:val="18"/>
                <w:lang w:val="en-US" w:eastAsia="zh-CN"/>
              </w:rPr>
              <w:t>主持婚礼及各种庆典活动</w:t>
            </w:r>
          </w:p>
        </w:tc>
        <w:tc>
          <w:tcPr>
            <w:tcW w:w="914" w:type="pc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eastAsia="仿宋_GB2312" w:cs="黑体"/>
                <w:bCs/>
                <w:color w:val="auto"/>
                <w:kern w:val="2"/>
                <w:sz w:val="18"/>
                <w:szCs w:val="18"/>
                <w:lang w:val="en-US" w:eastAsia="zh-CN"/>
              </w:rPr>
            </w:pPr>
            <w:r>
              <w:rPr>
                <w:rFonts w:hint="eastAsia" w:eastAsia="仿宋_GB2312" w:cs="黑体"/>
                <w:bCs/>
                <w:color w:val="auto"/>
                <w:kern w:val="2"/>
                <w:sz w:val="18"/>
                <w:szCs w:val="18"/>
                <w:lang w:val="en-US" w:eastAsia="zh-CN"/>
              </w:rPr>
              <w:t>婚礼化妆、造型设计</w:t>
            </w:r>
          </w:p>
        </w:tc>
        <w:tc>
          <w:tcPr>
            <w:tcW w:w="894" w:type="pc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eastAsia="仿宋_GB2312" w:cs="黑体"/>
                <w:bCs/>
                <w:color w:val="auto"/>
                <w:kern w:val="2"/>
                <w:sz w:val="18"/>
                <w:szCs w:val="18"/>
                <w:lang w:val="en-US" w:eastAsia="zh-CN"/>
              </w:rPr>
            </w:pPr>
            <w:r>
              <w:rPr>
                <w:rFonts w:hint="eastAsia" w:eastAsia="仿宋_GB2312" w:cs="黑体"/>
                <w:bCs/>
                <w:color w:val="auto"/>
                <w:kern w:val="2"/>
                <w:sz w:val="18"/>
                <w:szCs w:val="18"/>
                <w:lang w:val="en-US" w:eastAsia="zh-CN"/>
              </w:rPr>
              <w:t>婚礼摄影与后期制作</w:t>
            </w:r>
          </w:p>
        </w:tc>
        <w:tc>
          <w:tcPr>
            <w:tcW w:w="325" w:type="pct"/>
            <w:vMerge w:val="continue"/>
            <w:shd w:val="clear" w:color="auto" w:fill="FDEADA"/>
            <w:noWrap w:val="0"/>
            <w:vAlign w:val="top"/>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blHeader/>
          <w:jc w:val="center"/>
        </w:trPr>
        <w:tc>
          <w:tcPr>
            <w:tcW w:w="319" w:type="pct"/>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02" w:type="pct"/>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3553" w:type="pct"/>
            <w:gridSpan w:val="4"/>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对应的岗位职业能力</w:t>
            </w:r>
          </w:p>
        </w:tc>
        <w:tc>
          <w:tcPr>
            <w:tcW w:w="325" w:type="pct"/>
            <w:vMerge w:val="continue"/>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6" w:hRule="atLeast"/>
          <w:tblHeader/>
          <w:jc w:val="center"/>
        </w:trPr>
        <w:tc>
          <w:tcPr>
            <w:tcW w:w="319" w:type="pct"/>
            <w:vMerge w:val="continue"/>
            <w:shd w:val="clear" w:color="auto" w:fill="FDEAD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02" w:type="pct"/>
            <w:vMerge w:val="continue"/>
            <w:shd w:val="clear" w:color="auto" w:fill="FDEAD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50" w:type="pc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eastAsia="仿宋_GB2312" w:cs="黑体"/>
                <w:bCs/>
                <w:color w:val="auto"/>
                <w:kern w:val="2"/>
                <w:sz w:val="18"/>
                <w:szCs w:val="18"/>
                <w:lang w:val="en-US" w:eastAsia="zh-CN"/>
              </w:rPr>
            </w:pPr>
            <w:r>
              <w:rPr>
                <w:rFonts w:hint="eastAsia" w:eastAsia="仿宋_GB2312" w:cs="黑体"/>
                <w:bCs/>
                <w:color w:val="auto"/>
                <w:kern w:val="2"/>
                <w:sz w:val="18"/>
                <w:szCs w:val="18"/>
                <w:lang w:val="en-US" w:eastAsia="zh-CN"/>
              </w:rPr>
              <w:t>根据客户需求策划婚礼和设计婚礼的能力</w:t>
            </w:r>
          </w:p>
        </w:tc>
        <w:tc>
          <w:tcPr>
            <w:tcW w:w="894" w:type="pc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eastAsia="仿宋_GB2312" w:cs="黑体"/>
                <w:bCs/>
                <w:color w:val="auto"/>
                <w:kern w:val="2"/>
                <w:sz w:val="18"/>
                <w:szCs w:val="18"/>
                <w:lang w:val="en-US" w:eastAsia="zh-CN"/>
              </w:rPr>
            </w:pPr>
            <w:r>
              <w:rPr>
                <w:rFonts w:hint="eastAsia" w:eastAsia="仿宋_GB2312" w:cs="黑体"/>
                <w:bCs/>
                <w:color w:val="auto"/>
                <w:kern w:val="2"/>
                <w:sz w:val="18"/>
                <w:szCs w:val="18"/>
                <w:lang w:val="en-US" w:eastAsia="zh-CN"/>
              </w:rPr>
              <w:t>具有良好的语言、文字表达能力和沟通能力</w:t>
            </w:r>
          </w:p>
        </w:tc>
        <w:tc>
          <w:tcPr>
            <w:tcW w:w="914" w:type="pc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lang w:val="en-US" w:eastAsia="zh-CN"/>
              </w:rPr>
            </w:pPr>
            <w:r>
              <w:rPr>
                <w:rFonts w:hint="eastAsia" w:eastAsia="仿宋_GB2312" w:cs="黑体"/>
                <w:bCs/>
                <w:color w:val="auto"/>
                <w:kern w:val="2"/>
                <w:sz w:val="18"/>
                <w:szCs w:val="18"/>
                <w:lang w:val="en-US" w:eastAsia="zh-CN"/>
              </w:rPr>
              <w:t>为新人做造型的能力、随时补妆的能力</w:t>
            </w:r>
          </w:p>
        </w:tc>
        <w:tc>
          <w:tcPr>
            <w:tcW w:w="894" w:type="pc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eastAsia="仿宋_GB2312" w:cs="黑体"/>
                <w:bCs/>
                <w:color w:val="auto"/>
                <w:kern w:val="2"/>
                <w:sz w:val="18"/>
                <w:szCs w:val="18"/>
                <w:lang w:val="en-US" w:eastAsia="zh-CN"/>
              </w:rPr>
            </w:pPr>
            <w:r>
              <w:rPr>
                <w:rFonts w:hint="eastAsia" w:eastAsia="仿宋_GB2312" w:cs="黑体"/>
                <w:bCs/>
                <w:color w:val="auto"/>
                <w:kern w:val="2"/>
                <w:sz w:val="18"/>
                <w:szCs w:val="18"/>
                <w:lang w:val="en-US" w:eastAsia="zh-CN"/>
              </w:rPr>
              <w:t>能拍摄不同风格的婚礼短片并剪辑处理</w:t>
            </w:r>
          </w:p>
        </w:tc>
        <w:tc>
          <w:tcPr>
            <w:tcW w:w="325" w:type="pct"/>
            <w:vMerge w:val="continue"/>
            <w:shd w:val="clear" w:color="auto" w:fill="FDEADA"/>
            <w:noWrap w:val="0"/>
            <w:vAlign w:val="top"/>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blHeader/>
          <w:jc w:val="center"/>
        </w:trPr>
        <w:tc>
          <w:tcPr>
            <w:tcW w:w="319"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1</w:t>
            </w:r>
          </w:p>
        </w:tc>
        <w:tc>
          <w:tcPr>
            <w:tcW w:w="802"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婚礼策划实务</w:t>
            </w:r>
          </w:p>
        </w:tc>
        <w:tc>
          <w:tcPr>
            <w:tcW w:w="850"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w:t>
            </w:r>
          </w:p>
        </w:tc>
        <w:tc>
          <w:tcPr>
            <w:tcW w:w="89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91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9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325"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blHeader/>
          <w:jc w:val="center"/>
        </w:trPr>
        <w:tc>
          <w:tcPr>
            <w:tcW w:w="319"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lang w:val="en-US" w:eastAsia="zh-CN"/>
              </w:rPr>
            </w:pPr>
            <w:r>
              <w:rPr>
                <w:rFonts w:hint="eastAsia" w:eastAsia="仿宋_GB2312" w:cs="黑体"/>
                <w:bCs/>
                <w:color w:val="auto"/>
                <w:kern w:val="2"/>
                <w:sz w:val="18"/>
                <w:szCs w:val="18"/>
                <w:lang w:val="en-US" w:eastAsia="zh-CN"/>
              </w:rPr>
              <w:t>2</w:t>
            </w:r>
          </w:p>
        </w:tc>
        <w:tc>
          <w:tcPr>
            <w:tcW w:w="802"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lang w:val="en-US" w:eastAsia="zh-CN"/>
              </w:rPr>
            </w:pPr>
            <w:r>
              <w:rPr>
                <w:rFonts w:hint="eastAsia" w:eastAsia="仿宋_GB2312" w:cs="黑体"/>
                <w:bCs/>
                <w:color w:val="auto"/>
                <w:kern w:val="2"/>
                <w:sz w:val="18"/>
                <w:szCs w:val="18"/>
                <w:lang w:val="en-US" w:eastAsia="zh-CN"/>
              </w:rPr>
              <w:t>中西方婚礼文化文化</w:t>
            </w:r>
          </w:p>
        </w:tc>
        <w:tc>
          <w:tcPr>
            <w:tcW w:w="850"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w:t>
            </w:r>
          </w:p>
        </w:tc>
        <w:tc>
          <w:tcPr>
            <w:tcW w:w="89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91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9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325"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blHeader/>
          <w:jc w:val="center"/>
        </w:trPr>
        <w:tc>
          <w:tcPr>
            <w:tcW w:w="319"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lang w:eastAsia="zh-CN"/>
              </w:rPr>
            </w:pPr>
            <w:r>
              <w:rPr>
                <w:rFonts w:hint="eastAsia" w:eastAsia="仿宋_GB2312" w:cs="黑体"/>
                <w:bCs/>
                <w:color w:val="auto"/>
                <w:kern w:val="2"/>
                <w:sz w:val="18"/>
                <w:szCs w:val="18"/>
                <w:lang w:val="en-US" w:eastAsia="zh-CN"/>
              </w:rPr>
              <w:t>3</w:t>
            </w:r>
          </w:p>
        </w:tc>
        <w:tc>
          <w:tcPr>
            <w:tcW w:w="802"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lang w:eastAsia="zh-CN"/>
              </w:rPr>
            </w:pPr>
            <w:r>
              <w:rPr>
                <w:rFonts w:hint="eastAsia" w:eastAsia="仿宋_GB2312" w:cs="黑体"/>
                <w:bCs/>
                <w:color w:val="auto"/>
                <w:kern w:val="2"/>
                <w:sz w:val="18"/>
                <w:szCs w:val="18"/>
                <w:lang w:val="en-US" w:eastAsia="zh-CN"/>
              </w:rPr>
              <w:t>婚礼主持</w:t>
            </w:r>
          </w:p>
        </w:tc>
        <w:tc>
          <w:tcPr>
            <w:tcW w:w="850"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9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w:t>
            </w:r>
          </w:p>
        </w:tc>
        <w:tc>
          <w:tcPr>
            <w:tcW w:w="91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9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325"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blHeader/>
          <w:jc w:val="center"/>
        </w:trPr>
        <w:tc>
          <w:tcPr>
            <w:tcW w:w="319"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lang w:eastAsia="zh-CN"/>
              </w:rPr>
            </w:pPr>
            <w:r>
              <w:rPr>
                <w:rFonts w:hint="eastAsia" w:eastAsia="仿宋_GB2312" w:cs="黑体"/>
                <w:bCs/>
                <w:color w:val="auto"/>
                <w:kern w:val="2"/>
                <w:sz w:val="18"/>
                <w:szCs w:val="18"/>
                <w:lang w:val="en-US" w:eastAsia="zh-CN"/>
              </w:rPr>
              <w:t>4</w:t>
            </w:r>
          </w:p>
        </w:tc>
        <w:tc>
          <w:tcPr>
            <w:tcW w:w="802"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lang w:val="en-US" w:eastAsia="zh-CN"/>
              </w:rPr>
            </w:pPr>
            <w:r>
              <w:rPr>
                <w:rFonts w:hint="eastAsia" w:eastAsia="仿宋_GB2312" w:cs="黑体"/>
                <w:bCs/>
                <w:color w:val="auto"/>
                <w:kern w:val="2"/>
                <w:sz w:val="18"/>
                <w:szCs w:val="18"/>
              </w:rPr>
              <w:t>婚礼摄</w:t>
            </w:r>
            <w:r>
              <w:rPr>
                <w:rFonts w:hint="eastAsia" w:eastAsia="仿宋_GB2312" w:cs="黑体"/>
                <w:bCs/>
                <w:color w:val="auto"/>
                <w:kern w:val="2"/>
                <w:sz w:val="18"/>
                <w:szCs w:val="18"/>
                <w:lang w:val="en-US" w:eastAsia="zh-CN"/>
              </w:rPr>
              <w:t>影摄像</w:t>
            </w:r>
          </w:p>
        </w:tc>
        <w:tc>
          <w:tcPr>
            <w:tcW w:w="850"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9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91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9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w:t>
            </w:r>
          </w:p>
        </w:tc>
        <w:tc>
          <w:tcPr>
            <w:tcW w:w="325"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blHeader/>
          <w:jc w:val="center"/>
        </w:trPr>
        <w:tc>
          <w:tcPr>
            <w:tcW w:w="319"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lang w:eastAsia="zh-CN"/>
              </w:rPr>
            </w:pPr>
            <w:r>
              <w:rPr>
                <w:rFonts w:hint="eastAsia" w:eastAsia="仿宋_GB2312" w:cs="黑体"/>
                <w:bCs/>
                <w:color w:val="auto"/>
                <w:kern w:val="2"/>
                <w:sz w:val="18"/>
                <w:szCs w:val="18"/>
                <w:lang w:val="en-US" w:eastAsia="zh-CN"/>
              </w:rPr>
              <w:t>5</w:t>
            </w:r>
          </w:p>
        </w:tc>
        <w:tc>
          <w:tcPr>
            <w:tcW w:w="802"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lang w:eastAsia="zh-CN"/>
              </w:rPr>
            </w:pPr>
            <w:r>
              <w:rPr>
                <w:rFonts w:hint="eastAsia" w:eastAsia="仿宋_GB2312" w:cs="黑体"/>
                <w:bCs/>
                <w:color w:val="auto"/>
                <w:kern w:val="2"/>
                <w:sz w:val="18"/>
                <w:szCs w:val="18"/>
                <w:lang w:val="en-US" w:eastAsia="zh-CN"/>
              </w:rPr>
              <w:t>婚礼视频制作</w:t>
            </w:r>
          </w:p>
        </w:tc>
        <w:tc>
          <w:tcPr>
            <w:tcW w:w="850"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9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91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9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w:t>
            </w:r>
          </w:p>
        </w:tc>
        <w:tc>
          <w:tcPr>
            <w:tcW w:w="325"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blHeader/>
          <w:jc w:val="center"/>
        </w:trPr>
        <w:tc>
          <w:tcPr>
            <w:tcW w:w="319"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lang w:eastAsia="zh-CN"/>
              </w:rPr>
            </w:pPr>
            <w:r>
              <w:rPr>
                <w:rFonts w:hint="eastAsia" w:eastAsia="仿宋_GB2312" w:cs="黑体"/>
                <w:bCs/>
                <w:color w:val="auto"/>
                <w:kern w:val="2"/>
                <w:sz w:val="18"/>
                <w:szCs w:val="18"/>
                <w:lang w:val="en-US" w:eastAsia="zh-CN"/>
              </w:rPr>
              <w:t>6</w:t>
            </w:r>
          </w:p>
        </w:tc>
        <w:tc>
          <w:tcPr>
            <w:tcW w:w="802"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eastAsia="仿宋_GB2312" w:cs="黑体"/>
                <w:bCs/>
                <w:color w:val="auto"/>
                <w:kern w:val="2"/>
                <w:sz w:val="18"/>
                <w:szCs w:val="18"/>
                <w:lang w:val="en-US" w:eastAsia="zh-CN"/>
              </w:rPr>
            </w:pPr>
            <w:r>
              <w:rPr>
                <w:rFonts w:hint="eastAsia" w:eastAsia="仿宋_GB2312" w:cs="黑体"/>
                <w:bCs/>
                <w:color w:val="auto"/>
                <w:kern w:val="2"/>
                <w:sz w:val="18"/>
                <w:szCs w:val="18"/>
                <w:lang w:val="en-US" w:eastAsia="zh-CN"/>
              </w:rPr>
              <w:t>婚礼化妆与造型艺术</w:t>
            </w:r>
          </w:p>
        </w:tc>
        <w:tc>
          <w:tcPr>
            <w:tcW w:w="850"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9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91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w:t>
            </w:r>
          </w:p>
        </w:tc>
        <w:tc>
          <w:tcPr>
            <w:tcW w:w="89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325"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blHeader/>
          <w:jc w:val="center"/>
        </w:trPr>
        <w:tc>
          <w:tcPr>
            <w:tcW w:w="319"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lang w:eastAsia="zh-CN"/>
              </w:rPr>
            </w:pPr>
            <w:r>
              <w:rPr>
                <w:rFonts w:hint="eastAsia" w:eastAsia="仿宋_GB2312" w:cs="黑体"/>
                <w:bCs/>
                <w:color w:val="auto"/>
                <w:kern w:val="2"/>
                <w:sz w:val="18"/>
                <w:szCs w:val="18"/>
                <w:lang w:val="en-US" w:eastAsia="zh-CN"/>
              </w:rPr>
              <w:t>7</w:t>
            </w:r>
          </w:p>
        </w:tc>
        <w:tc>
          <w:tcPr>
            <w:tcW w:w="802"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lang w:eastAsia="zh-CN"/>
              </w:rPr>
            </w:pPr>
            <w:r>
              <w:rPr>
                <w:rFonts w:hint="eastAsia" w:eastAsia="仿宋_GB2312" w:cs="黑体"/>
                <w:bCs/>
                <w:color w:val="auto"/>
                <w:kern w:val="2"/>
                <w:sz w:val="18"/>
                <w:szCs w:val="18"/>
                <w:lang w:val="en-US" w:eastAsia="zh-CN"/>
              </w:rPr>
              <w:t>个人形象设计</w:t>
            </w:r>
          </w:p>
        </w:tc>
        <w:tc>
          <w:tcPr>
            <w:tcW w:w="850"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9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91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w:t>
            </w:r>
          </w:p>
        </w:tc>
        <w:tc>
          <w:tcPr>
            <w:tcW w:w="89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325"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blHeader/>
          <w:jc w:val="center"/>
        </w:trPr>
        <w:tc>
          <w:tcPr>
            <w:tcW w:w="319"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lang w:eastAsia="zh-CN"/>
              </w:rPr>
            </w:pPr>
            <w:r>
              <w:rPr>
                <w:rFonts w:hint="eastAsia" w:eastAsia="仿宋_GB2312" w:cs="黑体"/>
                <w:bCs/>
                <w:color w:val="auto"/>
                <w:kern w:val="2"/>
                <w:sz w:val="18"/>
                <w:szCs w:val="18"/>
                <w:lang w:val="en-US" w:eastAsia="zh-CN"/>
              </w:rPr>
              <w:t>8</w:t>
            </w:r>
          </w:p>
        </w:tc>
        <w:tc>
          <w:tcPr>
            <w:tcW w:w="802"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lang w:eastAsia="zh-CN"/>
              </w:rPr>
            </w:pPr>
            <w:r>
              <w:rPr>
                <w:rFonts w:hint="eastAsia" w:eastAsia="仿宋_GB2312" w:cs="黑体"/>
                <w:bCs/>
                <w:color w:val="auto"/>
                <w:kern w:val="2"/>
                <w:sz w:val="18"/>
                <w:szCs w:val="18"/>
                <w:lang w:val="en-US" w:eastAsia="zh-CN"/>
              </w:rPr>
              <w:t>婚礼平面设计</w:t>
            </w:r>
          </w:p>
        </w:tc>
        <w:tc>
          <w:tcPr>
            <w:tcW w:w="850"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w:t>
            </w:r>
          </w:p>
        </w:tc>
        <w:tc>
          <w:tcPr>
            <w:tcW w:w="89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91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9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w:t>
            </w:r>
          </w:p>
        </w:tc>
        <w:tc>
          <w:tcPr>
            <w:tcW w:w="325"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r>
    </w:tbl>
    <w:p>
      <w:pPr>
        <w:pStyle w:val="14"/>
        <w:spacing w:line="650" w:lineRule="exact"/>
        <w:ind w:left="0" w:leftChars="0" w:firstLine="640" w:firstLineChars="20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（1）专业（技能）课程设置</w:t>
      </w:r>
    </w:p>
    <w:p>
      <w:pPr>
        <w:widowControl/>
        <w:adjustRightInd w:val="0"/>
        <w:snapToGrid w:val="0"/>
        <w:spacing w:line="650" w:lineRule="exact"/>
        <w:ind w:firstLine="640" w:firstLineChars="200"/>
        <w:textAlignment w:val="center"/>
        <w:rPr>
          <w:rFonts w:hint="eastAsia" w:eastAsia="仿宋_GB2312"/>
          <w:color w:val="auto"/>
          <w:kern w:val="0"/>
          <w:sz w:val="32"/>
          <w:szCs w:val="32"/>
          <w:lang w:eastAsia="zh-CN"/>
        </w:rPr>
      </w:pPr>
      <w:r>
        <w:rPr>
          <w:rFonts w:hint="eastAsia" w:eastAsia="仿宋_GB2312"/>
          <w:color w:val="auto"/>
          <w:kern w:val="0"/>
          <w:sz w:val="32"/>
          <w:szCs w:val="32"/>
        </w:rPr>
        <w:t>专业基础课程：</w:t>
      </w:r>
      <w:r>
        <w:rPr>
          <w:rFonts w:hint="eastAsia" w:eastAsia="仿宋_GB2312"/>
          <w:color w:val="auto"/>
          <w:kern w:val="0"/>
          <w:sz w:val="32"/>
          <w:szCs w:val="32"/>
          <w:lang w:val="en-US" w:eastAsia="zh-CN"/>
        </w:rPr>
        <w:t>管理学基础、婚庆服务概论</w:t>
      </w:r>
      <w:r>
        <w:rPr>
          <w:rFonts w:hint="eastAsia" w:eastAsia="仿宋_GB2312"/>
          <w:color w:val="auto"/>
          <w:kern w:val="0"/>
          <w:sz w:val="32"/>
          <w:szCs w:val="32"/>
        </w:rPr>
        <w:t>、</w:t>
      </w:r>
      <w:r>
        <w:rPr>
          <w:rFonts w:hint="eastAsia" w:eastAsia="仿宋_GB2312"/>
          <w:color w:val="auto"/>
          <w:kern w:val="0"/>
          <w:sz w:val="32"/>
          <w:szCs w:val="32"/>
          <w:lang w:val="en-US" w:eastAsia="zh-CN"/>
        </w:rPr>
        <w:t>普通话与播音发声</w:t>
      </w:r>
      <w:r>
        <w:rPr>
          <w:rFonts w:hint="eastAsia" w:eastAsia="仿宋_GB2312"/>
          <w:color w:val="auto"/>
          <w:kern w:val="0"/>
          <w:sz w:val="32"/>
          <w:szCs w:val="32"/>
        </w:rPr>
        <w:t>、</w:t>
      </w:r>
      <w:r>
        <w:rPr>
          <w:rFonts w:hint="eastAsia" w:eastAsia="仿宋_GB2312"/>
          <w:color w:val="auto"/>
          <w:kern w:val="0"/>
          <w:sz w:val="32"/>
          <w:szCs w:val="32"/>
          <w:lang w:val="en-US" w:eastAsia="zh-CN"/>
        </w:rPr>
        <w:t>婚庆服务礼仪、婚庆营销、婚礼花艺设计</w:t>
      </w:r>
      <w:r>
        <w:rPr>
          <w:rFonts w:hint="eastAsia" w:eastAsia="仿宋_GB2312"/>
          <w:color w:val="auto"/>
          <w:kern w:val="0"/>
          <w:sz w:val="32"/>
          <w:szCs w:val="32"/>
        </w:rPr>
        <w:t>、</w:t>
      </w:r>
      <w:r>
        <w:rPr>
          <w:rFonts w:hint="eastAsia" w:eastAsia="仿宋_GB2312"/>
          <w:color w:val="auto"/>
          <w:kern w:val="0"/>
          <w:sz w:val="32"/>
          <w:szCs w:val="32"/>
          <w:lang w:val="en-US" w:eastAsia="zh-CN"/>
        </w:rPr>
        <w:t>宴会设计</w:t>
      </w:r>
      <w:r>
        <w:rPr>
          <w:rFonts w:hint="eastAsia" w:eastAsia="仿宋_GB2312"/>
          <w:color w:val="auto"/>
          <w:kern w:val="0"/>
          <w:sz w:val="32"/>
          <w:szCs w:val="32"/>
          <w:lang w:eastAsia="zh-CN"/>
        </w:rPr>
        <w:t>。</w:t>
      </w:r>
    </w:p>
    <w:p>
      <w:pPr>
        <w:widowControl/>
        <w:adjustRightInd w:val="0"/>
        <w:snapToGrid w:val="0"/>
        <w:spacing w:line="650" w:lineRule="exact"/>
        <w:ind w:firstLine="640" w:firstLineChars="200"/>
        <w:textAlignment w:val="center"/>
        <w:rPr>
          <w:rFonts w:hint="eastAsia" w:eastAsia="仿宋_GB2312"/>
          <w:color w:val="auto"/>
          <w:kern w:val="0"/>
          <w:sz w:val="32"/>
          <w:szCs w:val="32"/>
          <w:lang w:eastAsia="zh-CN"/>
        </w:rPr>
      </w:pPr>
      <w:r>
        <w:rPr>
          <w:rFonts w:hint="eastAsia" w:eastAsia="仿宋_GB2312"/>
          <w:color w:val="auto"/>
          <w:kern w:val="0"/>
          <w:sz w:val="32"/>
          <w:szCs w:val="32"/>
        </w:rPr>
        <w:t>专业核心课</w:t>
      </w:r>
      <w:r>
        <w:rPr>
          <w:rFonts w:hint="eastAsia" w:eastAsia="仿宋_GB2312"/>
          <w:color w:val="auto"/>
          <w:kern w:val="0"/>
          <w:sz w:val="32"/>
          <w:szCs w:val="32"/>
          <w:lang w:val="en-US" w:eastAsia="zh-CN"/>
        </w:rPr>
        <w:t>程：</w:t>
      </w:r>
      <w:r>
        <w:rPr>
          <w:rFonts w:hint="eastAsia" w:eastAsia="仿宋_GB2312"/>
          <w:color w:val="auto"/>
          <w:kern w:val="0"/>
          <w:sz w:val="32"/>
          <w:szCs w:val="32"/>
        </w:rPr>
        <w:t>婚礼策划实务</w:t>
      </w:r>
      <w:r>
        <w:rPr>
          <w:rFonts w:hint="eastAsia" w:eastAsia="仿宋_GB2312"/>
          <w:color w:val="auto"/>
          <w:kern w:val="0"/>
          <w:sz w:val="32"/>
          <w:szCs w:val="32"/>
          <w:lang w:eastAsia="zh-CN"/>
        </w:rPr>
        <w:t>、</w:t>
      </w:r>
      <w:r>
        <w:rPr>
          <w:rFonts w:hint="eastAsia" w:eastAsia="仿宋_GB2312"/>
          <w:color w:val="auto"/>
          <w:kern w:val="0"/>
          <w:sz w:val="32"/>
          <w:szCs w:val="32"/>
          <w:lang w:val="en-US" w:eastAsia="zh-CN"/>
        </w:rPr>
        <w:t>中西方婚礼</w:t>
      </w:r>
      <w:r>
        <w:rPr>
          <w:rFonts w:hint="eastAsia" w:eastAsia="仿宋_GB2312"/>
          <w:color w:val="auto"/>
          <w:kern w:val="0"/>
          <w:sz w:val="32"/>
          <w:szCs w:val="32"/>
        </w:rPr>
        <w:t>文化</w:t>
      </w:r>
      <w:r>
        <w:rPr>
          <w:rFonts w:hint="eastAsia" w:eastAsia="仿宋_GB2312"/>
          <w:color w:val="auto"/>
          <w:kern w:val="0"/>
          <w:sz w:val="32"/>
          <w:szCs w:val="32"/>
          <w:lang w:eastAsia="zh-CN"/>
        </w:rPr>
        <w:t>、</w:t>
      </w:r>
      <w:r>
        <w:rPr>
          <w:rFonts w:hint="eastAsia" w:eastAsia="仿宋_GB2312"/>
          <w:color w:val="auto"/>
          <w:kern w:val="0"/>
          <w:sz w:val="32"/>
          <w:szCs w:val="32"/>
        </w:rPr>
        <w:t>婚礼主持</w:t>
      </w:r>
      <w:r>
        <w:rPr>
          <w:rFonts w:hint="eastAsia" w:eastAsia="仿宋_GB2312"/>
          <w:color w:val="auto"/>
          <w:kern w:val="0"/>
          <w:sz w:val="32"/>
          <w:szCs w:val="32"/>
          <w:lang w:eastAsia="zh-CN"/>
        </w:rPr>
        <w:t>、</w:t>
      </w:r>
      <w:r>
        <w:rPr>
          <w:rFonts w:hint="eastAsia" w:eastAsia="仿宋_GB2312"/>
          <w:color w:val="auto"/>
          <w:kern w:val="0"/>
          <w:sz w:val="32"/>
          <w:szCs w:val="32"/>
        </w:rPr>
        <w:t>婚礼</w:t>
      </w:r>
      <w:r>
        <w:rPr>
          <w:rFonts w:hint="eastAsia" w:eastAsia="仿宋_GB2312"/>
          <w:color w:val="auto"/>
          <w:kern w:val="0"/>
          <w:sz w:val="32"/>
          <w:szCs w:val="32"/>
          <w:lang w:val="en-US" w:eastAsia="zh-CN"/>
        </w:rPr>
        <w:t>摄影</w:t>
      </w:r>
      <w:r>
        <w:rPr>
          <w:rFonts w:hint="eastAsia" w:eastAsia="仿宋_GB2312"/>
          <w:color w:val="auto"/>
          <w:kern w:val="0"/>
          <w:sz w:val="32"/>
          <w:szCs w:val="32"/>
        </w:rPr>
        <w:t>摄像</w:t>
      </w:r>
      <w:r>
        <w:rPr>
          <w:rFonts w:hint="eastAsia" w:eastAsia="仿宋_GB2312"/>
          <w:color w:val="auto"/>
          <w:kern w:val="0"/>
          <w:sz w:val="32"/>
          <w:szCs w:val="32"/>
          <w:lang w:eastAsia="zh-CN"/>
        </w:rPr>
        <w:t>、</w:t>
      </w:r>
      <w:r>
        <w:rPr>
          <w:rFonts w:hint="eastAsia" w:eastAsia="仿宋_GB2312"/>
          <w:color w:val="auto"/>
          <w:kern w:val="0"/>
          <w:sz w:val="32"/>
          <w:szCs w:val="32"/>
        </w:rPr>
        <w:t>婚礼视频制作</w:t>
      </w:r>
      <w:r>
        <w:rPr>
          <w:rFonts w:hint="eastAsia" w:eastAsia="仿宋_GB2312"/>
          <w:color w:val="auto"/>
          <w:kern w:val="0"/>
          <w:sz w:val="32"/>
          <w:szCs w:val="32"/>
          <w:lang w:eastAsia="zh-CN"/>
        </w:rPr>
        <w:t>、</w:t>
      </w:r>
      <w:r>
        <w:rPr>
          <w:rFonts w:hint="eastAsia" w:eastAsia="仿宋_GB2312"/>
          <w:color w:val="auto"/>
          <w:kern w:val="0"/>
          <w:sz w:val="32"/>
          <w:szCs w:val="32"/>
        </w:rPr>
        <w:t>婚礼化妆与造型艺术</w:t>
      </w:r>
      <w:r>
        <w:rPr>
          <w:rFonts w:hint="eastAsia" w:eastAsia="仿宋_GB2312"/>
          <w:color w:val="auto"/>
          <w:kern w:val="0"/>
          <w:sz w:val="32"/>
          <w:szCs w:val="32"/>
          <w:lang w:eastAsia="zh-CN"/>
        </w:rPr>
        <w:t>、</w:t>
      </w:r>
      <w:r>
        <w:rPr>
          <w:rFonts w:hint="eastAsia" w:eastAsia="仿宋_GB2312"/>
          <w:color w:val="auto"/>
          <w:kern w:val="0"/>
          <w:sz w:val="32"/>
          <w:szCs w:val="32"/>
        </w:rPr>
        <w:t>个人形象设计</w:t>
      </w:r>
      <w:r>
        <w:rPr>
          <w:rFonts w:hint="eastAsia" w:eastAsia="仿宋_GB2312"/>
          <w:color w:val="auto"/>
          <w:kern w:val="0"/>
          <w:sz w:val="32"/>
          <w:szCs w:val="32"/>
          <w:lang w:eastAsia="zh-CN"/>
        </w:rPr>
        <w:t>、</w:t>
      </w:r>
      <w:r>
        <w:rPr>
          <w:rFonts w:hint="eastAsia" w:eastAsia="仿宋_GB2312"/>
          <w:color w:val="auto"/>
          <w:kern w:val="0"/>
          <w:sz w:val="32"/>
          <w:szCs w:val="32"/>
        </w:rPr>
        <w:t>婚礼平面设计</w:t>
      </w:r>
      <w:r>
        <w:rPr>
          <w:rFonts w:hint="eastAsia" w:eastAsia="仿宋_GB2312"/>
          <w:color w:val="auto"/>
          <w:kern w:val="0"/>
          <w:sz w:val="32"/>
          <w:szCs w:val="32"/>
          <w:lang w:eastAsia="zh-CN"/>
        </w:rPr>
        <w:t>。</w:t>
      </w:r>
    </w:p>
    <w:p>
      <w:pPr>
        <w:keepNext w:val="0"/>
        <w:keepLines w:val="0"/>
        <w:pageBreakBefore w:val="0"/>
        <w:widowControl/>
        <w:kinsoku/>
        <w:wordWrap/>
        <w:overflowPunct/>
        <w:topLinePunct w:val="0"/>
        <w:autoSpaceDE/>
        <w:autoSpaceDN/>
        <w:bidi w:val="0"/>
        <w:adjustRightInd w:val="0"/>
        <w:snapToGrid w:val="0"/>
        <w:spacing w:line="650" w:lineRule="exact"/>
        <w:ind w:firstLine="640" w:firstLineChars="200"/>
        <w:textAlignment w:val="center"/>
        <w:rPr>
          <w:rFonts w:hint="eastAsia" w:eastAsia="仿宋_GB2312"/>
          <w:color w:val="auto"/>
          <w:kern w:val="0"/>
          <w:sz w:val="32"/>
          <w:szCs w:val="32"/>
          <w:lang w:eastAsia="zh-CN"/>
        </w:rPr>
      </w:pPr>
      <w:r>
        <w:rPr>
          <w:rFonts w:hint="eastAsia" w:eastAsia="仿宋_GB2312"/>
          <w:color w:val="auto"/>
          <w:kern w:val="0"/>
          <w:sz w:val="32"/>
          <w:szCs w:val="32"/>
        </w:rPr>
        <w:t>专业选修课程：新媒体营销、</w:t>
      </w:r>
      <w:r>
        <w:rPr>
          <w:rFonts w:hint="eastAsia" w:eastAsia="仿宋_GB2312" w:cs="Times New Roman"/>
          <w:color w:val="000000"/>
          <w:kern w:val="0"/>
          <w:sz w:val="32"/>
          <w:szCs w:val="32"/>
          <w:lang w:eastAsia="zh-CN"/>
        </w:rPr>
        <w:t>管理沟通艺术</w:t>
      </w:r>
      <w:r>
        <w:rPr>
          <w:rFonts w:hint="eastAsia" w:eastAsia="仿宋_GB2312"/>
          <w:color w:val="auto"/>
          <w:kern w:val="0"/>
          <w:sz w:val="32"/>
          <w:szCs w:val="32"/>
        </w:rPr>
        <w:t>、</w:t>
      </w:r>
      <w:r>
        <w:rPr>
          <w:rFonts w:hint="eastAsia" w:eastAsia="仿宋_GB2312"/>
          <w:color w:val="auto"/>
          <w:kern w:val="0"/>
          <w:sz w:val="32"/>
          <w:szCs w:val="32"/>
          <w:lang w:val="en-US" w:eastAsia="zh-CN"/>
        </w:rPr>
        <w:t>营销心理学</w:t>
      </w:r>
      <w:r>
        <w:rPr>
          <w:rFonts w:hint="eastAsia" w:eastAsia="仿宋_GB2312"/>
          <w:color w:val="auto"/>
          <w:kern w:val="0"/>
          <w:sz w:val="32"/>
          <w:szCs w:val="32"/>
        </w:rPr>
        <w:t>、</w:t>
      </w:r>
      <w:r>
        <w:rPr>
          <w:rFonts w:hint="eastAsia" w:eastAsia="仿宋_GB2312"/>
          <w:color w:val="auto"/>
          <w:kern w:val="0"/>
          <w:sz w:val="32"/>
          <w:szCs w:val="32"/>
          <w:lang w:val="en-US" w:eastAsia="zh-CN"/>
        </w:rPr>
        <w:t>婚庆文案写作</w:t>
      </w:r>
      <w:r>
        <w:rPr>
          <w:rFonts w:hint="eastAsia" w:eastAsia="仿宋_GB2312"/>
          <w:color w:val="auto"/>
          <w:kern w:val="0"/>
          <w:sz w:val="32"/>
          <w:szCs w:val="32"/>
        </w:rPr>
        <w:t>、</w:t>
      </w:r>
      <w:r>
        <w:rPr>
          <w:rFonts w:hint="eastAsia" w:eastAsia="仿宋_GB2312"/>
          <w:color w:val="auto"/>
          <w:kern w:val="0"/>
          <w:sz w:val="32"/>
          <w:szCs w:val="32"/>
          <w:lang w:val="en-US" w:eastAsia="zh-CN"/>
        </w:rPr>
        <w:t>电子商务</w:t>
      </w:r>
      <w:r>
        <w:rPr>
          <w:rFonts w:hint="eastAsia" w:eastAsia="仿宋_GB2312"/>
          <w:color w:val="auto"/>
          <w:kern w:val="0"/>
          <w:sz w:val="32"/>
          <w:szCs w:val="32"/>
        </w:rPr>
        <w:t>、</w:t>
      </w:r>
      <w:r>
        <w:rPr>
          <w:rFonts w:hint="eastAsia" w:eastAsia="仿宋_GB2312"/>
          <w:color w:val="auto"/>
          <w:kern w:val="0"/>
          <w:sz w:val="32"/>
          <w:szCs w:val="32"/>
          <w:lang w:val="en-US" w:eastAsia="zh-CN"/>
        </w:rPr>
        <w:t>婚姻家庭法</w:t>
      </w:r>
      <w:r>
        <w:rPr>
          <w:rFonts w:hint="eastAsia" w:eastAsia="仿宋_GB2312"/>
          <w:color w:val="auto"/>
          <w:kern w:val="0"/>
          <w:sz w:val="32"/>
          <w:szCs w:val="32"/>
        </w:rPr>
        <w:t>、职业发展与就业指导、创新创业教育课程。</w:t>
      </w:r>
    </w:p>
    <w:p>
      <w:pPr>
        <w:pStyle w:val="14"/>
        <w:keepNext w:val="0"/>
        <w:keepLines w:val="0"/>
        <w:pageBreakBefore w:val="0"/>
        <w:widowControl/>
        <w:kinsoku/>
        <w:wordWrap/>
        <w:overflowPunct/>
        <w:topLinePunct w:val="0"/>
        <w:autoSpaceDE/>
        <w:autoSpaceDN/>
        <w:bidi w:val="0"/>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（2）专业基础课程和专业核心课程教学内容和要求</w:t>
      </w:r>
    </w:p>
    <w:p>
      <w:pPr>
        <w:pStyle w:val="14"/>
        <w:keepNext w:val="0"/>
        <w:keepLines w:val="0"/>
        <w:pageBreakBefore w:val="0"/>
        <w:widowControl/>
        <w:kinsoku/>
        <w:wordWrap/>
        <w:overflowPunct/>
        <w:topLinePunct w:val="0"/>
        <w:autoSpaceDE/>
        <w:autoSpaceDN/>
        <w:bidi w:val="0"/>
        <w:spacing w:line="650" w:lineRule="exact"/>
        <w:ind w:firstLine="640"/>
        <w:rPr>
          <w:rFonts w:hint="eastAsia"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专业基础课程和专业核心课程教学内容和教学要求</w:t>
      </w:r>
      <w:r>
        <w:rPr>
          <w:rFonts w:hint="eastAsia" w:ascii="Times New Roman" w:hAnsi="Times New Roman" w:eastAsia="仿宋_GB2312"/>
          <w:color w:val="auto"/>
          <w:kern w:val="0"/>
          <w:sz w:val="32"/>
          <w:szCs w:val="32"/>
          <w:lang w:val="en-US" w:eastAsia="zh-CN"/>
        </w:rPr>
        <w:t>见</w:t>
      </w:r>
      <w:r>
        <w:rPr>
          <w:rFonts w:hint="eastAsia" w:ascii="Times New Roman" w:hAnsi="Times New Roman" w:eastAsia="仿宋_GB2312"/>
          <w:color w:val="auto"/>
          <w:kern w:val="0"/>
          <w:sz w:val="32"/>
          <w:szCs w:val="32"/>
        </w:rPr>
        <w:t>表5。</w:t>
      </w:r>
    </w:p>
    <w:p>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eastAsia="仿宋_GB2312"/>
          <w:color w:val="auto"/>
          <w:szCs w:val="21"/>
        </w:rPr>
      </w:pPr>
      <w:r>
        <w:rPr>
          <w:rFonts w:hint="eastAsia" w:eastAsia="仿宋_GB2312"/>
          <w:color w:val="auto"/>
          <w:szCs w:val="21"/>
        </w:rPr>
        <w:t>表5  专业基础课程、专业核心课程教学内容和要求一览表</w:t>
      </w:r>
    </w:p>
    <w:tbl>
      <w:tblPr>
        <w:tblStyle w:val="10"/>
        <w:tblpPr w:leftFromText="180" w:rightFromText="180" w:vertAnchor="text" w:horzAnchor="page" w:tblpX="1613" w:tblpY="60"/>
        <w:tblOverlap w:val="never"/>
        <w:tblW w:w="528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1415"/>
        <w:gridCol w:w="3033"/>
        <w:gridCol w:w="3034"/>
        <w:gridCol w:w="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1" w:hRule="atLeast"/>
          <w:tblHeader/>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课程 代码</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课程名称</w:t>
            </w:r>
          </w:p>
        </w:tc>
        <w:tc>
          <w:tcPr>
            <w:tcW w:w="1685"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主要教学内容</w:t>
            </w:r>
          </w:p>
        </w:tc>
        <w:tc>
          <w:tcPr>
            <w:tcW w:w="16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lang w:val="en-US" w:eastAsia="zh-CN"/>
              </w:rPr>
              <w:t>教学</w:t>
            </w:r>
            <w:r>
              <w:rPr>
                <w:rFonts w:hint="eastAsia" w:ascii="Times New Roman" w:hAnsi="Times New Roman" w:eastAsia="仿宋_GB2312"/>
                <w:color w:val="auto"/>
                <w:kern w:val="2"/>
                <w:sz w:val="18"/>
                <w:szCs w:val="18"/>
              </w:rPr>
              <w:t>要求</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w:t>
            </w:r>
            <w:r>
              <w:rPr>
                <w:rFonts w:hint="eastAsia" w:ascii="Times New Roman" w:hAnsi="Times New Roman" w:eastAsia="仿宋_GB2312"/>
                <w:color w:val="auto"/>
                <w:kern w:val="2"/>
                <w:sz w:val="18"/>
                <w:szCs w:val="18"/>
                <w:lang w:val="en-US" w:eastAsia="zh-CN"/>
              </w:rPr>
              <w:t>9</w:t>
            </w:r>
            <w:r>
              <w:rPr>
                <w:rFonts w:hint="eastAsia" w:ascii="Times New Roman" w:hAnsi="Times New Roman" w:eastAsia="仿宋_GB2312"/>
                <w:color w:val="auto"/>
                <w:kern w:val="2"/>
                <w:sz w:val="18"/>
                <w:szCs w:val="18"/>
              </w:rPr>
              <w:t>101</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管理学基础</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lang w:val="en-US" w:eastAsia="zh-CN"/>
              </w:rPr>
              <w:t>主要讲授管理学的基本原理、职能、方法，管理学中计划、组织、领导、控制、决策的实务操作技能。</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通过</w:t>
            </w:r>
            <w:r>
              <w:rPr>
                <w:rFonts w:hint="eastAsia" w:ascii="Times New Roman" w:hAnsi="Times New Roman" w:eastAsia="仿宋_GB2312" w:cs="Times New Roman"/>
                <w:color w:val="auto"/>
                <w:kern w:val="2"/>
                <w:sz w:val="18"/>
                <w:szCs w:val="18"/>
                <w:lang w:val="en-US" w:eastAsia="zh-CN" w:bidi="ar-SA"/>
              </w:rPr>
              <w:t>讲授</w:t>
            </w:r>
            <w:r>
              <w:rPr>
                <w:rFonts w:hint="eastAsia" w:ascii="Times New Roman" w:hAnsi="Times New Roman" w:eastAsia="仿宋_GB2312"/>
                <w:color w:val="auto"/>
                <w:kern w:val="2"/>
                <w:sz w:val="18"/>
                <w:szCs w:val="18"/>
                <w:lang w:val="en-US" w:eastAsia="zh-CN"/>
              </w:rPr>
              <w:t>，使学生</w:t>
            </w:r>
            <w:r>
              <w:rPr>
                <w:rFonts w:hint="eastAsia" w:ascii="Times New Roman" w:hAnsi="Times New Roman" w:eastAsia="仿宋_GB2312" w:cs="Times New Roman"/>
                <w:color w:val="auto"/>
                <w:kern w:val="2"/>
                <w:sz w:val="18"/>
                <w:szCs w:val="18"/>
                <w:lang w:val="en-US" w:eastAsia="zh-CN" w:bidi="ar-SA"/>
              </w:rPr>
              <w:t>能制定出科学的决策、计划，设计简单的组织结构图及在不同情境下选择适合的领导方式。</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w:t>
            </w:r>
            <w:r>
              <w:rPr>
                <w:rFonts w:hint="eastAsia" w:ascii="Times New Roman" w:hAnsi="Times New Roman" w:eastAsia="仿宋_GB2312"/>
                <w:color w:val="auto"/>
                <w:kern w:val="2"/>
                <w:sz w:val="18"/>
                <w:szCs w:val="18"/>
                <w:lang w:val="en-US" w:eastAsia="zh-CN"/>
              </w:rPr>
              <w:t>9</w:t>
            </w:r>
            <w:r>
              <w:rPr>
                <w:rFonts w:hint="eastAsia" w:ascii="Times New Roman" w:hAnsi="Times New Roman" w:eastAsia="仿宋_GB2312"/>
                <w:color w:val="auto"/>
                <w:kern w:val="2"/>
                <w:sz w:val="18"/>
                <w:szCs w:val="18"/>
              </w:rPr>
              <w:t>102</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lang w:val="en-US" w:eastAsia="zh-CN"/>
              </w:rPr>
              <w:t>婚庆服务概论</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lang w:val="en-US" w:eastAsia="zh-CN"/>
              </w:rPr>
              <w:t>主要讲授婚姻基本知识、婚庆服务内涵、起源发展与未来趋势，认识婚庆服务工作内容、运作流程和职业门类。</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default"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使学生能掌握婚礼庆典服务总体工作内容和工作程序，能描述和推介婚礼庆典产品</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w:t>
            </w:r>
            <w:r>
              <w:rPr>
                <w:rFonts w:hint="eastAsia" w:ascii="Times New Roman" w:hAnsi="Times New Roman" w:eastAsia="仿宋_GB2312"/>
                <w:color w:val="auto"/>
                <w:kern w:val="2"/>
                <w:sz w:val="18"/>
                <w:szCs w:val="18"/>
                <w:lang w:val="en-US" w:eastAsia="zh-CN"/>
              </w:rPr>
              <w:t>9</w:t>
            </w:r>
            <w:r>
              <w:rPr>
                <w:rFonts w:hint="eastAsia" w:ascii="Times New Roman" w:hAnsi="Times New Roman" w:eastAsia="仿宋_GB2312"/>
                <w:color w:val="auto"/>
                <w:kern w:val="2"/>
                <w:sz w:val="18"/>
                <w:szCs w:val="18"/>
              </w:rPr>
              <w:t>103</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普通话与播音发声</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主要讲授普通话的有关理论、正确的发音方法，朗诵的有关技巧、表演的形态运用。</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使学生能够从容的应对在生活上的口语交流、工作中的语言表达、表演里的朗诵演讲。</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w:t>
            </w:r>
            <w:r>
              <w:rPr>
                <w:rFonts w:hint="eastAsia" w:ascii="Times New Roman" w:hAnsi="Times New Roman" w:eastAsia="仿宋_GB2312"/>
                <w:color w:val="auto"/>
                <w:kern w:val="2"/>
                <w:sz w:val="18"/>
                <w:szCs w:val="18"/>
                <w:lang w:val="en-US" w:eastAsia="zh-CN"/>
              </w:rPr>
              <w:t>9</w:t>
            </w:r>
            <w:r>
              <w:rPr>
                <w:rFonts w:hint="eastAsia" w:ascii="Times New Roman" w:hAnsi="Times New Roman" w:eastAsia="仿宋_GB2312"/>
                <w:color w:val="auto"/>
                <w:kern w:val="2"/>
                <w:sz w:val="18"/>
                <w:szCs w:val="18"/>
              </w:rPr>
              <w:t>104</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lang w:val="en-US" w:eastAsia="zh-CN"/>
              </w:rPr>
              <w:t>婚庆服务礼仪</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lang w:val="en-US" w:eastAsia="zh-CN"/>
              </w:rPr>
              <w:t>主要讲授</w:t>
            </w:r>
            <w:r>
              <w:rPr>
                <w:rFonts w:hint="eastAsia" w:ascii="Times New Roman" w:hAnsi="Times New Roman" w:eastAsia="仿宋_GB2312"/>
                <w:color w:val="auto"/>
                <w:kern w:val="2"/>
                <w:sz w:val="18"/>
                <w:szCs w:val="18"/>
              </w:rPr>
              <w:t>服务礼仪有关的概念，明确服务礼仪与塑造个人形象、企业形象之间的关系。仪容礼仪、着装礼仪等各种商务交往礼仪规范</w:t>
            </w:r>
            <w:r>
              <w:rPr>
                <w:rFonts w:hint="eastAsia" w:ascii="Times New Roman" w:hAnsi="Times New Roman" w:eastAsia="仿宋_GB2312"/>
                <w:color w:val="auto"/>
                <w:kern w:val="2"/>
                <w:sz w:val="18"/>
                <w:szCs w:val="18"/>
                <w:lang w:eastAsia="zh-CN"/>
              </w:rPr>
              <w:t>。</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lang w:val="en-US" w:eastAsia="zh-CN"/>
              </w:rPr>
              <w:t>使学生</w:t>
            </w:r>
            <w:r>
              <w:rPr>
                <w:rFonts w:hint="eastAsia" w:ascii="Times New Roman" w:hAnsi="Times New Roman" w:eastAsia="仿宋_GB2312"/>
                <w:color w:val="auto"/>
                <w:kern w:val="2"/>
                <w:sz w:val="18"/>
                <w:szCs w:val="18"/>
              </w:rPr>
              <w:t>能灵活运用所学礼仪知识，自觉培养礼仪意识，提高自己的素质和修养。</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w:t>
            </w:r>
            <w:r>
              <w:rPr>
                <w:rFonts w:hint="eastAsia" w:ascii="Times New Roman" w:hAnsi="Times New Roman" w:eastAsia="仿宋_GB2312"/>
                <w:color w:val="auto"/>
                <w:kern w:val="2"/>
                <w:sz w:val="18"/>
                <w:szCs w:val="18"/>
                <w:lang w:val="en-US" w:eastAsia="zh-CN"/>
              </w:rPr>
              <w:t>9</w:t>
            </w:r>
            <w:r>
              <w:rPr>
                <w:rFonts w:hint="eastAsia" w:ascii="Times New Roman" w:hAnsi="Times New Roman" w:eastAsia="仿宋_GB2312"/>
                <w:color w:val="auto"/>
                <w:kern w:val="2"/>
                <w:sz w:val="18"/>
                <w:szCs w:val="18"/>
              </w:rPr>
              <w:t>105</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婚庆营销</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lang w:val="en-US" w:eastAsia="zh-CN"/>
              </w:rPr>
              <w:t>以专题形式向学生介绍婚庆营销观念、分析婚庆营销环境、分析消费着市场、管理婚庆营销信息等。</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lang w:val="en-US" w:eastAsia="zh-CN"/>
              </w:rPr>
              <w:t>使学生能进行进店接待销售、完成婚庆销售模拟</w:t>
            </w:r>
            <w:r>
              <w:rPr>
                <w:rFonts w:hint="eastAsia" w:ascii="Times New Roman" w:hAnsi="Times New Roman" w:eastAsia="仿宋_GB2312"/>
                <w:color w:val="auto"/>
                <w:kern w:val="2"/>
                <w:sz w:val="18"/>
                <w:szCs w:val="18"/>
              </w:rPr>
              <w:t>。</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w:t>
            </w:r>
            <w:r>
              <w:rPr>
                <w:rFonts w:hint="eastAsia" w:ascii="Times New Roman" w:hAnsi="Times New Roman" w:eastAsia="仿宋_GB2312"/>
                <w:color w:val="auto"/>
                <w:kern w:val="2"/>
                <w:sz w:val="18"/>
                <w:szCs w:val="18"/>
                <w:lang w:val="en-US" w:eastAsia="zh-CN"/>
              </w:rPr>
              <w:t>9</w:t>
            </w:r>
            <w:r>
              <w:rPr>
                <w:rFonts w:hint="eastAsia" w:ascii="Times New Roman" w:hAnsi="Times New Roman" w:eastAsia="仿宋_GB2312"/>
                <w:color w:val="auto"/>
                <w:kern w:val="2"/>
                <w:sz w:val="18"/>
                <w:szCs w:val="18"/>
              </w:rPr>
              <w:t>106</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lang w:val="en-US" w:eastAsia="zh-CN"/>
              </w:rPr>
              <w:t>婚礼花艺设计</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default"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rPr>
              <w:t xml:space="preserve"> </w:t>
            </w:r>
            <w:r>
              <w:rPr>
                <w:rFonts w:hint="eastAsia" w:ascii="Times New Roman" w:hAnsi="Times New Roman" w:eastAsia="仿宋_GB2312"/>
                <w:color w:val="auto"/>
                <w:kern w:val="2"/>
                <w:sz w:val="18"/>
                <w:szCs w:val="18"/>
                <w:lang w:val="en-US" w:eastAsia="zh-CN"/>
              </w:rPr>
              <w:t>主要讲授花艺设计技巧</w:t>
            </w:r>
            <w:r>
              <w:rPr>
                <w:rFonts w:hint="eastAsia" w:ascii="Times New Roman" w:hAnsi="Times New Roman" w:eastAsia="仿宋_GB2312"/>
                <w:color w:val="auto"/>
                <w:kern w:val="2"/>
                <w:sz w:val="18"/>
                <w:szCs w:val="18"/>
              </w:rPr>
              <w:t xml:space="preserve">和方法 </w:t>
            </w:r>
            <w:r>
              <w:rPr>
                <w:rFonts w:hint="eastAsia" w:ascii="Times New Roman" w:hAnsi="Times New Roman" w:eastAsia="仿宋_GB2312"/>
                <w:color w:val="auto"/>
                <w:kern w:val="2"/>
                <w:sz w:val="18"/>
                <w:szCs w:val="18"/>
                <w:lang w:eastAsia="zh-CN"/>
              </w:rPr>
              <w:t>。</w:t>
            </w:r>
            <w:r>
              <w:rPr>
                <w:rFonts w:hint="eastAsia" w:ascii="Times New Roman" w:hAnsi="Times New Roman" w:eastAsia="仿宋_GB2312"/>
                <w:color w:val="auto"/>
                <w:kern w:val="2"/>
                <w:sz w:val="18"/>
                <w:szCs w:val="18"/>
                <w:lang w:val="en-US" w:eastAsia="zh-CN"/>
              </w:rPr>
              <w:t>理清设计顺序，陈列并展示花艺造型。</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360" w:firstLineChars="200"/>
              <w:jc w:val="left"/>
              <w:textAlignment w:val="auto"/>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lang w:val="en-US" w:eastAsia="zh-CN"/>
              </w:rPr>
              <w:t>使学生</w:t>
            </w:r>
            <w:r>
              <w:rPr>
                <w:rFonts w:hint="eastAsia" w:ascii="Times New Roman" w:hAnsi="Times New Roman" w:eastAsia="仿宋_GB2312"/>
                <w:color w:val="auto"/>
                <w:kern w:val="2"/>
                <w:sz w:val="18"/>
                <w:szCs w:val="18"/>
              </w:rPr>
              <w:t>能够根据会场的实际</w:t>
            </w:r>
            <w:r>
              <w:rPr>
                <w:rFonts w:hint="eastAsia" w:ascii="Times New Roman" w:hAnsi="Times New Roman" w:eastAsia="仿宋_GB2312"/>
                <w:color w:val="auto"/>
                <w:kern w:val="2"/>
                <w:sz w:val="18"/>
                <w:szCs w:val="18"/>
                <w:lang w:val="en-US" w:eastAsia="zh-CN"/>
              </w:rPr>
              <w:t>环</w:t>
            </w:r>
            <w:r>
              <w:rPr>
                <w:rFonts w:hint="eastAsia" w:ascii="Times New Roman" w:hAnsi="Times New Roman" w:eastAsia="仿宋_GB2312"/>
                <w:color w:val="auto"/>
                <w:kern w:val="2"/>
                <w:sz w:val="18"/>
                <w:szCs w:val="18"/>
              </w:rPr>
              <w:t>境，装修风格，结合新人对婚礼的想法去为客人度身定制的婚礼花艺设计，为新人设计手捧花、胸花、手腕花等。</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w:t>
            </w:r>
            <w:r>
              <w:rPr>
                <w:rFonts w:hint="eastAsia" w:ascii="Times New Roman" w:hAnsi="Times New Roman" w:eastAsia="仿宋_GB2312"/>
                <w:color w:val="auto"/>
                <w:kern w:val="2"/>
                <w:sz w:val="18"/>
                <w:szCs w:val="18"/>
                <w:lang w:val="en-US" w:eastAsia="zh-CN"/>
              </w:rPr>
              <w:t>9</w:t>
            </w:r>
            <w:r>
              <w:rPr>
                <w:rFonts w:hint="eastAsia" w:ascii="Times New Roman" w:hAnsi="Times New Roman" w:eastAsia="仿宋_GB2312"/>
                <w:color w:val="auto"/>
                <w:kern w:val="2"/>
                <w:sz w:val="18"/>
                <w:szCs w:val="18"/>
              </w:rPr>
              <w:t>107</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lang w:val="en-US" w:eastAsia="zh-CN"/>
              </w:rPr>
              <w:t>宴会设计</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default"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主要讲授婚礼策划师工作流程、婚礼主题提炼的基本方法、婚礼流程设计技巧、宴会设计中空间艺术与造型设计方法。</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lang w:val="en-US" w:eastAsia="zh-CN"/>
              </w:rPr>
              <w:t>使学生能将理论讲解与实践动手结合，实践中逐渐树立学生对于婚礼宴会设计空间结构及总体流程的认识</w:t>
            </w:r>
            <w:r>
              <w:rPr>
                <w:rFonts w:hint="eastAsia" w:ascii="Times New Roman" w:hAnsi="Times New Roman" w:eastAsia="仿宋_GB2312"/>
                <w:color w:val="auto"/>
                <w:kern w:val="2"/>
                <w:sz w:val="18"/>
                <w:szCs w:val="18"/>
              </w:rPr>
              <w:t>。</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w:t>
            </w:r>
            <w:r>
              <w:rPr>
                <w:rFonts w:hint="eastAsia" w:ascii="Times New Roman" w:hAnsi="Times New Roman" w:eastAsia="仿宋_GB2312"/>
                <w:color w:val="auto"/>
                <w:kern w:val="2"/>
                <w:sz w:val="18"/>
                <w:szCs w:val="18"/>
                <w:lang w:val="en-US" w:eastAsia="zh-CN"/>
              </w:rPr>
              <w:t>9</w:t>
            </w:r>
            <w:r>
              <w:rPr>
                <w:rFonts w:hint="eastAsia" w:ascii="Times New Roman" w:hAnsi="Times New Roman" w:eastAsia="仿宋_GB2312"/>
                <w:color w:val="auto"/>
                <w:kern w:val="2"/>
                <w:sz w:val="18"/>
                <w:szCs w:val="18"/>
              </w:rPr>
              <w:t>201</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婚礼策划实务</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lang w:val="en-US" w:eastAsia="zh-CN"/>
              </w:rPr>
              <w:t>主要讲授</w:t>
            </w:r>
            <w:r>
              <w:rPr>
                <w:rFonts w:hint="eastAsia" w:ascii="Times New Roman" w:hAnsi="Times New Roman" w:eastAsia="仿宋_GB2312"/>
                <w:color w:val="auto"/>
                <w:kern w:val="2"/>
                <w:sz w:val="18"/>
                <w:szCs w:val="18"/>
              </w:rPr>
              <w:t>时下流行的婚礼现场布置的方案与要求；十大主题婚礼的布置设计、婚礼细节亮点设计；点、线、面、体布置在婚礼的体现等</w:t>
            </w:r>
            <w:r>
              <w:rPr>
                <w:rFonts w:hint="eastAsia" w:ascii="Times New Roman" w:hAnsi="Times New Roman" w:eastAsia="仿宋_GB2312"/>
                <w:color w:val="auto"/>
                <w:kern w:val="2"/>
                <w:sz w:val="18"/>
                <w:szCs w:val="18"/>
                <w:lang w:eastAsia="zh-CN"/>
              </w:rPr>
              <w:t>。</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lang w:val="en-US" w:eastAsia="zh-CN"/>
              </w:rPr>
              <w:t>使学生</w:t>
            </w:r>
            <w:r>
              <w:rPr>
                <w:rFonts w:hint="eastAsia" w:ascii="Times New Roman" w:hAnsi="Times New Roman" w:eastAsia="仿宋_GB2312"/>
                <w:color w:val="auto"/>
                <w:kern w:val="2"/>
                <w:sz w:val="18"/>
                <w:szCs w:val="18"/>
              </w:rPr>
              <w:t>能有较高的动手能力，敏锐的时尚洞察力，根据策划案完成婚礼的现场布置和装饰。</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w:t>
            </w:r>
            <w:r>
              <w:rPr>
                <w:rFonts w:hint="eastAsia" w:ascii="Times New Roman" w:hAnsi="Times New Roman" w:eastAsia="仿宋_GB2312"/>
                <w:color w:val="auto"/>
                <w:kern w:val="2"/>
                <w:sz w:val="18"/>
                <w:szCs w:val="18"/>
                <w:lang w:val="en-US" w:eastAsia="zh-CN"/>
              </w:rPr>
              <w:t>9</w:t>
            </w:r>
            <w:r>
              <w:rPr>
                <w:rFonts w:hint="eastAsia" w:ascii="Times New Roman" w:hAnsi="Times New Roman" w:eastAsia="仿宋_GB2312"/>
                <w:color w:val="auto"/>
                <w:kern w:val="2"/>
                <w:sz w:val="18"/>
                <w:szCs w:val="18"/>
              </w:rPr>
              <w:t>202</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lang w:val="en-US" w:eastAsia="zh-CN"/>
              </w:rPr>
              <w:t>中西方婚礼文化</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lang w:val="en-US" w:eastAsia="zh-CN"/>
              </w:rPr>
              <w:t>主要讲授中西方婚俗文化发展历史、中西方婚礼的差异和变革、婚姻仪礼</w:t>
            </w:r>
            <w:r>
              <w:rPr>
                <w:rFonts w:hint="eastAsia" w:ascii="Times New Roman" w:hAnsi="Times New Roman" w:eastAsia="仿宋_GB2312"/>
                <w:color w:val="auto"/>
                <w:kern w:val="2"/>
                <w:sz w:val="18"/>
                <w:szCs w:val="18"/>
                <w:lang w:eastAsia="zh-CN"/>
              </w:rPr>
              <w:t>。</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lang w:val="en-US" w:eastAsia="zh-CN"/>
              </w:rPr>
              <w:t>要求学生重点掌握中国传统主流婚礼文化，具备基本的婚礼文化理论和实务基础，根据新人当地的婚礼文化、风俗习惯进行相应的服务</w:t>
            </w:r>
            <w:r>
              <w:rPr>
                <w:rFonts w:hint="eastAsia" w:ascii="Times New Roman" w:hAnsi="Times New Roman" w:eastAsia="仿宋_GB2312"/>
                <w:color w:val="auto"/>
                <w:kern w:val="2"/>
                <w:sz w:val="18"/>
                <w:szCs w:val="18"/>
              </w:rPr>
              <w:t>。</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w:t>
            </w:r>
            <w:r>
              <w:rPr>
                <w:rFonts w:hint="eastAsia" w:ascii="Times New Roman" w:hAnsi="Times New Roman" w:eastAsia="仿宋_GB2312"/>
                <w:color w:val="auto"/>
                <w:kern w:val="2"/>
                <w:sz w:val="18"/>
                <w:szCs w:val="18"/>
                <w:lang w:val="en-US" w:eastAsia="zh-CN"/>
              </w:rPr>
              <w:t>9</w:t>
            </w:r>
            <w:r>
              <w:rPr>
                <w:rFonts w:hint="eastAsia" w:ascii="Times New Roman" w:hAnsi="Times New Roman" w:eastAsia="仿宋_GB2312"/>
                <w:color w:val="auto"/>
                <w:kern w:val="2"/>
                <w:sz w:val="18"/>
                <w:szCs w:val="18"/>
              </w:rPr>
              <w:t>203</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lang w:val="en-US" w:eastAsia="zh-CN"/>
              </w:rPr>
              <w:t>婚礼主持</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default" w:ascii="Times New Roman" w:hAnsi="Times New Roman" w:eastAsia="仿宋_GB2312"/>
                <w:color w:val="auto"/>
                <w:kern w:val="2"/>
                <w:sz w:val="18"/>
                <w:szCs w:val="18"/>
                <w:lang w:val="en-US"/>
              </w:rPr>
            </w:pPr>
            <w:r>
              <w:rPr>
                <w:rFonts w:hint="eastAsia" w:ascii="Times New Roman" w:hAnsi="Times New Roman" w:eastAsia="仿宋_GB2312"/>
                <w:color w:val="auto"/>
                <w:kern w:val="2"/>
                <w:sz w:val="18"/>
                <w:szCs w:val="18"/>
                <w:lang w:val="en-US" w:eastAsia="zh-CN"/>
              </w:rPr>
              <w:t>主要讲授婚礼主持人的角色发展演变及主持人的标准；主持模拟。</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default"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能在实际工作中完整的主持一场婚礼。</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4" w:type="dxa"/>
            <w:noWrap w:val="0"/>
            <w:vAlign w:val="center"/>
          </w:tcPr>
          <w:p>
            <w:pPr>
              <w:pStyle w:val="14"/>
              <w:keepNext w:val="0"/>
              <w:keepLines w:val="0"/>
              <w:widowControl w:val="0"/>
              <w:suppressLineNumbers w:val="0"/>
              <w:spacing w:before="0" w:beforeAutospacing="0" w:after="0" w:afterAutospacing="0" w:line="240" w:lineRule="auto"/>
              <w:ind w:left="0" w:leftChars="0" w:right="0" w:rightChars="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课程 代码</w:t>
            </w:r>
          </w:p>
        </w:tc>
        <w:tc>
          <w:tcPr>
            <w:tcW w:w="1415" w:type="dxa"/>
            <w:noWrap w:val="0"/>
            <w:vAlign w:val="center"/>
          </w:tcPr>
          <w:p>
            <w:pPr>
              <w:pStyle w:val="14"/>
              <w:keepNext w:val="0"/>
              <w:keepLines w:val="0"/>
              <w:widowControl w:val="0"/>
              <w:suppressLineNumbers w:val="0"/>
              <w:spacing w:before="0" w:beforeAutospacing="0" w:after="0" w:afterAutospacing="0" w:line="240" w:lineRule="auto"/>
              <w:ind w:left="0" w:leftChars="0" w:right="0" w:rightChars="0" w:firstLine="0" w:firstLineChars="0"/>
              <w:jc w:val="center"/>
              <w:rPr>
                <w:rFonts w:hint="eastAsia"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rPr>
              <w:t>课程名称</w:t>
            </w:r>
          </w:p>
        </w:tc>
        <w:tc>
          <w:tcPr>
            <w:tcW w:w="3034" w:type="dxa"/>
            <w:noWrap w:val="0"/>
            <w:vAlign w:val="center"/>
          </w:tcPr>
          <w:p>
            <w:pPr>
              <w:pStyle w:val="14"/>
              <w:keepNext w:val="0"/>
              <w:keepLines w:val="0"/>
              <w:widowControl w:val="0"/>
              <w:suppressLineNumbers w:val="0"/>
              <w:spacing w:before="0" w:beforeAutospacing="0" w:after="0" w:afterAutospacing="0" w:line="240" w:lineRule="auto"/>
              <w:ind w:left="0" w:leftChars="0" w:right="0" w:rightChars="0" w:firstLine="0" w:firstLineChars="0"/>
              <w:jc w:val="center"/>
              <w:rPr>
                <w:rFonts w:hint="eastAsia"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rPr>
              <w:t>主要教学内容</w:t>
            </w:r>
          </w:p>
        </w:tc>
        <w:tc>
          <w:tcPr>
            <w:tcW w:w="3035" w:type="dxa"/>
            <w:noWrap w:val="0"/>
            <w:vAlign w:val="center"/>
          </w:tcPr>
          <w:p>
            <w:pPr>
              <w:pStyle w:val="14"/>
              <w:keepNext w:val="0"/>
              <w:keepLines w:val="0"/>
              <w:widowControl w:val="0"/>
              <w:suppressLineNumbers w:val="0"/>
              <w:spacing w:before="0" w:beforeAutospacing="0" w:after="0" w:afterAutospacing="0" w:line="240" w:lineRule="auto"/>
              <w:ind w:left="0" w:leftChars="0" w:right="0" w:rightChars="0" w:firstLine="0" w:firstLineChars="0"/>
              <w:jc w:val="center"/>
              <w:rPr>
                <w:rFonts w:hint="eastAsia"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教学</w:t>
            </w:r>
            <w:r>
              <w:rPr>
                <w:rFonts w:hint="eastAsia" w:ascii="Times New Roman" w:hAnsi="Times New Roman" w:eastAsia="仿宋_GB2312"/>
                <w:color w:val="auto"/>
                <w:kern w:val="2"/>
                <w:sz w:val="18"/>
                <w:szCs w:val="18"/>
              </w:rPr>
              <w:t>要求</w:t>
            </w:r>
          </w:p>
        </w:tc>
        <w:tc>
          <w:tcPr>
            <w:tcW w:w="740" w:type="dxa"/>
            <w:noWrap w:val="0"/>
            <w:vAlign w:val="center"/>
          </w:tcPr>
          <w:p>
            <w:pPr>
              <w:pStyle w:val="14"/>
              <w:keepNext w:val="0"/>
              <w:keepLines w:val="0"/>
              <w:widowControl w:val="0"/>
              <w:suppressLineNumbers w:val="0"/>
              <w:spacing w:before="0" w:beforeAutospacing="0" w:after="0" w:afterAutospacing="0" w:line="240" w:lineRule="auto"/>
              <w:ind w:left="0" w:leftChars="0" w:right="0" w:rightChars="0" w:firstLine="0" w:firstLineChars="0"/>
              <w:jc w:val="center"/>
              <w:rPr>
                <w:rFonts w:hint="eastAsia"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w:t>
            </w:r>
            <w:r>
              <w:rPr>
                <w:rFonts w:hint="eastAsia" w:ascii="Times New Roman" w:hAnsi="Times New Roman" w:eastAsia="仿宋_GB2312"/>
                <w:color w:val="auto"/>
                <w:kern w:val="2"/>
                <w:sz w:val="18"/>
                <w:szCs w:val="18"/>
                <w:lang w:val="en-US" w:eastAsia="zh-CN"/>
              </w:rPr>
              <w:t>9</w:t>
            </w:r>
            <w:r>
              <w:rPr>
                <w:rFonts w:hint="eastAsia" w:ascii="Times New Roman" w:hAnsi="Times New Roman" w:eastAsia="仿宋_GB2312"/>
                <w:color w:val="auto"/>
                <w:kern w:val="2"/>
                <w:sz w:val="18"/>
                <w:szCs w:val="18"/>
              </w:rPr>
              <w:t>204</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婚礼摄影摄像</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default"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主要讲授摄影摄像基本知识、拍摄人物的构图、光线、布局以及色调原理等。摄影大师作品欣赏，并与婚庆行业相结合，学习婚纱摄影、个人写真的修图风格和要领。</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default"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要求学生掌握拍摄的技术细节，常用的曝光技术、镜头的使用和维护等</w:t>
            </w:r>
            <w:r>
              <w:rPr>
                <w:rFonts w:hint="eastAsia" w:ascii="Times New Roman" w:hAnsi="Times New Roman" w:eastAsia="仿宋_GB2312"/>
                <w:color w:val="auto"/>
                <w:kern w:val="2"/>
                <w:sz w:val="18"/>
                <w:szCs w:val="18"/>
                <w:lang w:eastAsia="zh-CN"/>
              </w:rPr>
              <w:t>。</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w:t>
            </w:r>
            <w:r>
              <w:rPr>
                <w:rFonts w:hint="eastAsia" w:ascii="Times New Roman" w:hAnsi="Times New Roman" w:eastAsia="仿宋_GB2312"/>
                <w:color w:val="auto"/>
                <w:kern w:val="2"/>
                <w:sz w:val="18"/>
                <w:szCs w:val="18"/>
                <w:lang w:val="en-US" w:eastAsia="zh-CN"/>
              </w:rPr>
              <w:t>9</w:t>
            </w:r>
            <w:r>
              <w:rPr>
                <w:rFonts w:hint="eastAsia" w:ascii="Times New Roman" w:hAnsi="Times New Roman" w:eastAsia="仿宋_GB2312"/>
                <w:color w:val="auto"/>
                <w:kern w:val="2"/>
                <w:sz w:val="18"/>
                <w:szCs w:val="18"/>
              </w:rPr>
              <w:t>205</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lang w:val="en-US" w:eastAsia="zh-CN"/>
              </w:rPr>
              <w:t>婚礼视频制作</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lang w:val="en-US" w:eastAsia="zh-CN"/>
              </w:rPr>
              <w:t>介绍</w:t>
            </w:r>
            <w:r>
              <w:rPr>
                <w:rFonts w:hint="eastAsia" w:ascii="Times New Roman" w:hAnsi="Times New Roman" w:eastAsia="仿宋_GB2312"/>
                <w:color w:val="auto"/>
                <w:kern w:val="2"/>
                <w:sz w:val="18"/>
                <w:szCs w:val="18"/>
              </w:rPr>
              <w:t>影视后期的有关理论、</w:t>
            </w:r>
            <w:r>
              <w:rPr>
                <w:rFonts w:hint="eastAsia" w:ascii="Times New Roman" w:hAnsi="Times New Roman" w:eastAsia="仿宋_GB2312"/>
                <w:color w:val="auto"/>
                <w:kern w:val="2"/>
                <w:sz w:val="18"/>
                <w:szCs w:val="18"/>
                <w:lang w:val="en-US" w:eastAsia="zh-CN"/>
              </w:rPr>
              <w:t>婚礼视频</w:t>
            </w:r>
            <w:r>
              <w:rPr>
                <w:rFonts w:hint="eastAsia" w:ascii="Times New Roman" w:hAnsi="Times New Roman" w:eastAsia="仿宋_GB2312"/>
                <w:color w:val="auto"/>
                <w:kern w:val="2"/>
                <w:sz w:val="18"/>
                <w:szCs w:val="18"/>
              </w:rPr>
              <w:t>制作的方法和技巧。</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default"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要求学生以独立或小组合作形式，模拟摄制组，运用剪辑技术等完成需要的视频效果。</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w:t>
            </w:r>
            <w:r>
              <w:rPr>
                <w:rFonts w:hint="eastAsia" w:ascii="Times New Roman" w:hAnsi="Times New Roman" w:eastAsia="仿宋_GB2312"/>
                <w:color w:val="auto"/>
                <w:kern w:val="2"/>
                <w:sz w:val="18"/>
                <w:szCs w:val="18"/>
                <w:lang w:val="en-US" w:eastAsia="zh-CN"/>
              </w:rPr>
              <w:t>9</w:t>
            </w:r>
            <w:r>
              <w:rPr>
                <w:rFonts w:hint="eastAsia" w:ascii="Times New Roman" w:hAnsi="Times New Roman" w:eastAsia="仿宋_GB2312"/>
                <w:color w:val="auto"/>
                <w:kern w:val="2"/>
                <w:sz w:val="18"/>
                <w:szCs w:val="18"/>
              </w:rPr>
              <w:t>206</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婚礼化妆与造型艺术</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default"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介绍化妆造型入门知识、化妆历史发展、生活妆、职业装、晚宴化妆、新娘化妆、影楼化妆、发型基础入门等。</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default"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要求学生能胜任生活化妆、影楼基础化妆、当日新娘化妆、舞台基本化妆等工作。</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w:t>
            </w:r>
            <w:r>
              <w:rPr>
                <w:rFonts w:hint="eastAsia" w:ascii="Times New Roman" w:hAnsi="Times New Roman" w:eastAsia="仿宋_GB2312"/>
                <w:color w:val="auto"/>
                <w:kern w:val="2"/>
                <w:sz w:val="18"/>
                <w:szCs w:val="18"/>
                <w:lang w:val="en-US" w:eastAsia="zh-CN"/>
              </w:rPr>
              <w:t>9</w:t>
            </w:r>
            <w:r>
              <w:rPr>
                <w:rFonts w:hint="eastAsia" w:ascii="Times New Roman" w:hAnsi="Times New Roman" w:eastAsia="仿宋_GB2312"/>
                <w:color w:val="auto"/>
                <w:kern w:val="2"/>
                <w:sz w:val="18"/>
                <w:szCs w:val="18"/>
              </w:rPr>
              <w:t>207</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lang w:val="en-US" w:eastAsia="zh-CN"/>
              </w:rPr>
              <w:t>个人形象设计</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default"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介绍形象设计基本原则、艺术语言，形象设计创意过程、形象设计主题与风格等。</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lang w:val="en-US" w:eastAsia="zh-CN"/>
              </w:rPr>
              <w:t>能</w:t>
            </w:r>
            <w:r>
              <w:rPr>
                <w:rFonts w:hint="eastAsia" w:ascii="Times New Roman" w:hAnsi="Times New Roman" w:eastAsia="仿宋_GB2312"/>
                <w:color w:val="auto"/>
                <w:kern w:val="2"/>
                <w:sz w:val="18"/>
                <w:szCs w:val="18"/>
              </w:rPr>
              <w:t>熟练运用</w:t>
            </w:r>
            <w:r>
              <w:rPr>
                <w:rFonts w:hint="eastAsia" w:ascii="Times New Roman" w:hAnsi="Times New Roman" w:eastAsia="仿宋_GB2312"/>
                <w:color w:val="auto"/>
                <w:kern w:val="2"/>
                <w:sz w:val="18"/>
                <w:szCs w:val="18"/>
                <w:lang w:val="en-US" w:eastAsia="zh-CN"/>
              </w:rPr>
              <w:t>服饰形象设计、发型形象设计、饰品形象设计等，培养学生审美能力和实践表达能力</w:t>
            </w:r>
            <w:r>
              <w:rPr>
                <w:rFonts w:hint="eastAsia" w:ascii="Times New Roman" w:hAnsi="Times New Roman" w:eastAsia="仿宋_GB2312"/>
                <w:color w:val="auto"/>
                <w:kern w:val="2"/>
                <w:sz w:val="18"/>
                <w:szCs w:val="18"/>
              </w:rPr>
              <w:t>。</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w:t>
            </w:r>
            <w:r>
              <w:rPr>
                <w:rFonts w:hint="eastAsia" w:ascii="Times New Roman" w:hAnsi="Times New Roman" w:eastAsia="仿宋_GB2312"/>
                <w:color w:val="auto"/>
                <w:kern w:val="2"/>
                <w:sz w:val="18"/>
                <w:szCs w:val="18"/>
                <w:lang w:val="en-US" w:eastAsia="zh-CN"/>
              </w:rPr>
              <w:t>9</w:t>
            </w:r>
            <w:r>
              <w:rPr>
                <w:rFonts w:hint="eastAsia" w:ascii="Times New Roman" w:hAnsi="Times New Roman" w:eastAsia="仿宋_GB2312"/>
                <w:color w:val="auto"/>
                <w:kern w:val="2"/>
                <w:sz w:val="18"/>
                <w:szCs w:val="18"/>
              </w:rPr>
              <w:t>208</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lang w:val="en-US" w:eastAsia="zh-CN"/>
              </w:rPr>
              <w:t>婚礼平面设计</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lang w:val="en-US" w:eastAsia="zh-CN"/>
              </w:rPr>
              <w:t>主要讲授婚庆行业 Adobe Photoshop 、 Adobe illustrator 等作图软件，字体设计、版式设计、包装设计、婚礼请柬设计及制作、婚礼签到台等婚礼婚品设计及制作。</w:t>
            </w:r>
            <w:r>
              <w:rPr>
                <w:rFonts w:hint="eastAsia" w:ascii="Times New Roman" w:hAnsi="Times New Roman" w:eastAsia="仿宋_GB2312"/>
                <w:color w:val="auto"/>
                <w:kern w:val="2"/>
                <w:sz w:val="18"/>
                <w:szCs w:val="18"/>
                <w:lang w:eastAsia="zh-CN"/>
              </w:rPr>
              <w:t>。</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default"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提高学生审美，能独立利用软件制作适应市场需求的婚品设计。</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64</w:t>
            </w:r>
          </w:p>
        </w:tc>
      </w:tr>
    </w:tbl>
    <w:p>
      <w:pPr>
        <w:pStyle w:val="14"/>
        <w:keepNext w:val="0"/>
        <w:keepLines w:val="0"/>
        <w:pageBreakBefore w:val="0"/>
        <w:widowControl/>
        <w:kinsoku/>
        <w:wordWrap/>
        <w:overflowPunct/>
        <w:topLinePunct w:val="0"/>
        <w:autoSpaceDE/>
        <w:autoSpaceDN/>
        <w:bidi w:val="0"/>
        <w:adjustRightInd/>
        <w:snapToGrid/>
        <w:spacing w:line="650" w:lineRule="exact"/>
        <w:ind w:firstLine="640"/>
        <w:textAlignment w:val="auto"/>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（3）专业选修课程</w:t>
      </w:r>
      <w:r>
        <w:rPr>
          <w:rFonts w:hint="eastAsia" w:ascii="Times New Roman" w:hAnsi="Times New Roman" w:eastAsia="仿宋_GB2312"/>
          <w:color w:val="auto"/>
          <w:kern w:val="0"/>
          <w:sz w:val="32"/>
          <w:szCs w:val="32"/>
          <w:lang w:val="en-US" w:eastAsia="zh-CN"/>
        </w:rPr>
        <w:t>教学</w:t>
      </w:r>
      <w:r>
        <w:rPr>
          <w:rFonts w:hint="eastAsia" w:ascii="Times New Roman" w:hAnsi="Times New Roman" w:eastAsia="仿宋_GB2312"/>
          <w:color w:val="auto"/>
          <w:kern w:val="0"/>
          <w:sz w:val="32"/>
          <w:szCs w:val="32"/>
        </w:rPr>
        <w:t>内容和</w:t>
      </w:r>
      <w:r>
        <w:rPr>
          <w:rFonts w:hint="eastAsia" w:ascii="Times New Roman" w:hAnsi="Times New Roman" w:eastAsia="仿宋_GB2312"/>
          <w:color w:val="auto"/>
          <w:kern w:val="0"/>
          <w:sz w:val="32"/>
          <w:szCs w:val="32"/>
          <w:lang w:val="en-US" w:eastAsia="zh-CN"/>
        </w:rPr>
        <w:t>教学</w:t>
      </w:r>
      <w:r>
        <w:rPr>
          <w:rFonts w:hint="eastAsia" w:ascii="Times New Roman" w:hAnsi="Times New Roman" w:eastAsia="仿宋_GB2312"/>
          <w:color w:val="auto"/>
          <w:kern w:val="0"/>
          <w:sz w:val="32"/>
          <w:szCs w:val="32"/>
        </w:rPr>
        <w:t>要求</w:t>
      </w:r>
    </w:p>
    <w:p>
      <w:pPr>
        <w:pStyle w:val="14"/>
        <w:keepNext w:val="0"/>
        <w:keepLines w:val="0"/>
        <w:pageBreakBefore w:val="0"/>
        <w:widowControl/>
        <w:kinsoku/>
        <w:wordWrap/>
        <w:overflowPunct/>
        <w:topLinePunct w:val="0"/>
        <w:autoSpaceDE/>
        <w:autoSpaceDN/>
        <w:bidi w:val="0"/>
        <w:adjustRightInd/>
        <w:snapToGrid/>
        <w:spacing w:line="650" w:lineRule="exact"/>
        <w:ind w:firstLine="640"/>
        <w:textAlignment w:val="auto"/>
        <w:rPr>
          <w:rFonts w:hint="eastAsia" w:eastAsia="仿宋_GB2312"/>
          <w:color w:val="auto"/>
          <w:kern w:val="0"/>
          <w:sz w:val="32"/>
          <w:szCs w:val="32"/>
        </w:rPr>
      </w:pPr>
      <w:r>
        <w:rPr>
          <w:rFonts w:hint="eastAsia" w:ascii="Times New Roman" w:hAnsi="Times New Roman" w:eastAsia="仿宋_GB2312"/>
          <w:color w:val="auto"/>
          <w:kern w:val="0"/>
          <w:sz w:val="32"/>
          <w:szCs w:val="32"/>
        </w:rPr>
        <w:t>专业选修课程</w:t>
      </w:r>
      <w:r>
        <w:rPr>
          <w:rFonts w:hint="eastAsia" w:ascii="Times New Roman" w:hAnsi="Times New Roman" w:eastAsia="仿宋_GB2312"/>
          <w:color w:val="auto"/>
          <w:kern w:val="0"/>
          <w:sz w:val="32"/>
          <w:szCs w:val="32"/>
          <w:lang w:val="en-US" w:eastAsia="zh-CN"/>
        </w:rPr>
        <w:t>教学</w:t>
      </w:r>
      <w:r>
        <w:rPr>
          <w:rFonts w:hint="eastAsia" w:ascii="Times New Roman" w:hAnsi="Times New Roman" w:eastAsia="仿宋_GB2312"/>
          <w:color w:val="auto"/>
          <w:kern w:val="0"/>
          <w:sz w:val="32"/>
          <w:szCs w:val="32"/>
        </w:rPr>
        <w:t>内容和</w:t>
      </w:r>
      <w:r>
        <w:rPr>
          <w:rFonts w:hint="eastAsia" w:ascii="Times New Roman" w:hAnsi="Times New Roman" w:eastAsia="仿宋_GB2312"/>
          <w:color w:val="auto"/>
          <w:kern w:val="0"/>
          <w:sz w:val="32"/>
          <w:szCs w:val="32"/>
          <w:lang w:val="en-US" w:eastAsia="zh-CN"/>
        </w:rPr>
        <w:t>教学</w:t>
      </w:r>
      <w:r>
        <w:rPr>
          <w:rFonts w:hint="eastAsia" w:ascii="Times New Roman" w:hAnsi="Times New Roman" w:eastAsia="仿宋_GB2312"/>
          <w:color w:val="auto"/>
          <w:kern w:val="0"/>
          <w:sz w:val="32"/>
          <w:szCs w:val="32"/>
        </w:rPr>
        <w:t>要求详见表6。</w:t>
      </w:r>
    </w:p>
    <w:p>
      <w:pPr>
        <w:keepNext w:val="0"/>
        <w:keepLines w:val="0"/>
        <w:pageBreakBefore w:val="0"/>
        <w:widowControl/>
        <w:kinsoku/>
        <w:wordWrap/>
        <w:overflowPunct/>
        <w:topLinePunct w:val="0"/>
        <w:autoSpaceDE/>
        <w:autoSpaceDN/>
        <w:bidi w:val="0"/>
        <w:adjustRightInd w:val="0"/>
        <w:snapToGrid w:val="0"/>
        <w:spacing w:line="240" w:lineRule="exact"/>
        <w:jc w:val="both"/>
        <w:textAlignment w:val="center"/>
        <w:rPr>
          <w:rFonts w:hint="eastAsia" w:eastAsia="仿宋_GB2312"/>
          <w:color w:val="auto"/>
          <w:kern w:val="0"/>
          <w:sz w:val="32"/>
          <w:szCs w:val="32"/>
        </w:rPr>
      </w:pPr>
    </w:p>
    <w:p>
      <w:pPr>
        <w:widowControl w:val="0"/>
        <w:jc w:val="center"/>
        <w:rPr>
          <w:rFonts w:hint="eastAsia" w:eastAsia="仿宋_GB2312"/>
          <w:color w:val="auto"/>
          <w:kern w:val="0"/>
          <w:sz w:val="32"/>
          <w:szCs w:val="32"/>
        </w:rPr>
      </w:pPr>
      <w:r>
        <w:rPr>
          <w:rFonts w:hint="eastAsia" w:eastAsia="仿宋_GB2312"/>
          <w:color w:val="auto"/>
          <w:sz w:val="21"/>
          <w:szCs w:val="21"/>
        </w:rPr>
        <w:t>表6  专业选修课程</w:t>
      </w:r>
      <w:r>
        <w:rPr>
          <w:rFonts w:hint="eastAsia" w:eastAsia="仿宋_GB2312"/>
          <w:color w:val="auto"/>
          <w:szCs w:val="21"/>
        </w:rPr>
        <w:t>教学内容和要求</w:t>
      </w:r>
      <w:r>
        <w:rPr>
          <w:rFonts w:hint="eastAsia" w:eastAsia="仿宋_GB2312"/>
          <w:color w:val="auto"/>
          <w:sz w:val="21"/>
          <w:szCs w:val="21"/>
        </w:rPr>
        <w:t>一览表</w:t>
      </w:r>
    </w:p>
    <w:tbl>
      <w:tblPr>
        <w:tblStyle w:val="10"/>
        <w:tblW w:w="9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404"/>
        <w:gridCol w:w="2870"/>
        <w:gridCol w:w="3092"/>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blHeader/>
          <w:jc w:val="center"/>
        </w:trPr>
        <w:tc>
          <w:tcPr>
            <w:tcW w:w="1067"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课程代码</w:t>
            </w:r>
          </w:p>
        </w:tc>
        <w:tc>
          <w:tcPr>
            <w:tcW w:w="1404"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课程名称</w:t>
            </w:r>
          </w:p>
        </w:tc>
        <w:tc>
          <w:tcPr>
            <w:tcW w:w="2870"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主要教学内容</w:t>
            </w:r>
          </w:p>
        </w:tc>
        <w:tc>
          <w:tcPr>
            <w:tcW w:w="3092"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lang w:val="en-US" w:eastAsia="zh-CN"/>
              </w:rPr>
              <w:t>教学</w:t>
            </w:r>
            <w:r>
              <w:rPr>
                <w:rFonts w:hint="eastAsia" w:eastAsia="仿宋_GB2312"/>
                <w:color w:val="auto"/>
                <w:kern w:val="2"/>
                <w:sz w:val="18"/>
                <w:szCs w:val="18"/>
              </w:rPr>
              <w:t>要求</w:t>
            </w:r>
          </w:p>
        </w:tc>
        <w:tc>
          <w:tcPr>
            <w:tcW w:w="650"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67"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51</w:t>
            </w:r>
            <w:r>
              <w:rPr>
                <w:rFonts w:hint="eastAsia" w:eastAsia="仿宋_GB2312"/>
                <w:color w:val="auto"/>
                <w:kern w:val="2"/>
                <w:sz w:val="18"/>
                <w:szCs w:val="18"/>
                <w:lang w:val="en-US" w:eastAsia="zh-CN"/>
              </w:rPr>
              <w:t>9</w:t>
            </w:r>
            <w:r>
              <w:rPr>
                <w:rFonts w:hint="eastAsia" w:eastAsia="仿宋_GB2312"/>
                <w:color w:val="auto"/>
                <w:kern w:val="2"/>
                <w:sz w:val="18"/>
                <w:szCs w:val="18"/>
              </w:rPr>
              <w:t>301</w:t>
            </w:r>
          </w:p>
        </w:tc>
        <w:tc>
          <w:tcPr>
            <w:tcW w:w="1404"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新媒体营销</w:t>
            </w:r>
          </w:p>
        </w:tc>
        <w:tc>
          <w:tcPr>
            <w:tcW w:w="2870" w:type="dxa"/>
            <w:noWrap w:val="0"/>
            <w:vAlign w:val="top"/>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eastAsia="仿宋_GB2312"/>
                <w:color w:val="auto"/>
                <w:kern w:val="2"/>
                <w:sz w:val="18"/>
                <w:szCs w:val="18"/>
              </w:rPr>
            </w:pPr>
            <w:r>
              <w:rPr>
                <w:rFonts w:hint="eastAsia" w:eastAsia="仿宋_GB2312"/>
                <w:color w:val="auto"/>
                <w:kern w:val="2"/>
                <w:sz w:val="18"/>
                <w:szCs w:val="18"/>
                <w:lang w:val="en-US" w:eastAsia="zh-CN"/>
              </w:rPr>
              <w:t>主要讲授</w:t>
            </w:r>
            <w:r>
              <w:rPr>
                <w:rFonts w:hint="eastAsia" w:ascii="Times New Roman" w:hAnsi="Times New Roman" w:eastAsia="仿宋_GB2312" w:cs="Times New Roman"/>
                <w:color w:val="auto"/>
                <w:kern w:val="2"/>
                <w:sz w:val="18"/>
                <w:szCs w:val="18"/>
                <w:lang w:val="en-US" w:eastAsia="zh-CN" w:bidi="ar-SA"/>
              </w:rPr>
              <w:t>新媒体营销的基本知识、最新发展以及相关原理，熟练掌握门户网站营销、网络视频营销、搜索引擎营销、电子邮件营销、网上论坛营销、微博营销、微信营销和手机媒体营销等新媒体营销技巧。</w:t>
            </w:r>
          </w:p>
        </w:tc>
        <w:tc>
          <w:tcPr>
            <w:tcW w:w="3092" w:type="dxa"/>
            <w:noWrap w:val="0"/>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eastAsia="仿宋_GB2312"/>
                <w:color w:val="auto"/>
                <w:kern w:val="2"/>
                <w:sz w:val="18"/>
                <w:szCs w:val="18"/>
              </w:rPr>
            </w:pPr>
            <w:r>
              <w:rPr>
                <w:rFonts w:hint="eastAsia" w:ascii="Times New Roman" w:hAnsi="Times New Roman" w:eastAsia="仿宋_GB2312" w:cs="Times New Roman"/>
                <w:color w:val="auto"/>
                <w:kern w:val="2"/>
                <w:sz w:val="18"/>
                <w:szCs w:val="18"/>
                <w:lang w:val="en-US" w:eastAsia="zh-CN" w:bidi="ar-SA"/>
              </w:rPr>
              <w:t>通过学习，要求学生能够根据不同的内容采取不同的新媒体进行营销。</w:t>
            </w:r>
          </w:p>
        </w:tc>
        <w:tc>
          <w:tcPr>
            <w:tcW w:w="650"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67"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51</w:t>
            </w:r>
            <w:r>
              <w:rPr>
                <w:rFonts w:hint="eastAsia" w:eastAsia="仿宋_GB2312"/>
                <w:color w:val="auto"/>
                <w:kern w:val="2"/>
                <w:sz w:val="18"/>
                <w:szCs w:val="18"/>
                <w:lang w:val="en-US" w:eastAsia="zh-CN"/>
              </w:rPr>
              <w:t>9</w:t>
            </w:r>
            <w:r>
              <w:rPr>
                <w:rFonts w:hint="eastAsia" w:eastAsia="仿宋_GB2312"/>
                <w:color w:val="auto"/>
                <w:kern w:val="2"/>
                <w:sz w:val="18"/>
                <w:szCs w:val="18"/>
              </w:rPr>
              <w:t>302</w:t>
            </w:r>
          </w:p>
        </w:tc>
        <w:tc>
          <w:tcPr>
            <w:tcW w:w="1404"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lang w:eastAsia="zh-CN"/>
              </w:rPr>
              <w:t>管理沟通艺术</w:t>
            </w:r>
          </w:p>
        </w:tc>
        <w:tc>
          <w:tcPr>
            <w:tcW w:w="2870" w:type="dxa"/>
            <w:noWrap w:val="0"/>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eastAsia="仿宋_GB2312"/>
                <w:color w:val="auto"/>
                <w:kern w:val="2"/>
                <w:sz w:val="18"/>
                <w:szCs w:val="18"/>
                <w:lang w:eastAsia="zh-CN"/>
              </w:rPr>
            </w:pPr>
            <w:r>
              <w:rPr>
                <w:rFonts w:hint="eastAsia" w:eastAsia="仿宋_GB2312"/>
                <w:color w:val="auto"/>
                <w:kern w:val="2"/>
                <w:sz w:val="18"/>
                <w:szCs w:val="18"/>
                <w:lang w:val="en-US" w:eastAsia="zh-CN"/>
              </w:rPr>
              <w:t>主要</w:t>
            </w:r>
            <w:r>
              <w:rPr>
                <w:rFonts w:hint="eastAsia" w:eastAsia="仿宋_GB2312"/>
                <w:color w:val="auto"/>
                <w:kern w:val="2"/>
                <w:sz w:val="18"/>
                <w:szCs w:val="18"/>
                <w:lang w:eastAsia="zh-CN"/>
              </w:rPr>
              <w:t>介绍沟通的障碍，探讨沟通的效果，如何与他人建立沟通连接等，抓住与心理学相关的管理核心主题，引入表达性艺术方法。</w:t>
            </w:r>
          </w:p>
        </w:tc>
        <w:tc>
          <w:tcPr>
            <w:tcW w:w="3092" w:type="dxa"/>
            <w:noWrap w:val="0"/>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eastAsia="仿宋_GB2312"/>
                <w:color w:val="auto"/>
                <w:kern w:val="2"/>
                <w:sz w:val="18"/>
                <w:szCs w:val="18"/>
              </w:rPr>
            </w:pPr>
            <w:r>
              <w:rPr>
                <w:rFonts w:hint="eastAsia" w:eastAsia="仿宋_GB2312"/>
                <w:color w:val="auto"/>
                <w:kern w:val="2"/>
                <w:sz w:val="18"/>
                <w:szCs w:val="18"/>
              </w:rPr>
              <w:t>要求学生了解沟通的障碍、沟通中的边界、如何在沟通中被接受、沟通关于表达性艺术方法等内容；能灵活解决管理过程中的沟通问题。</w:t>
            </w:r>
          </w:p>
        </w:tc>
        <w:tc>
          <w:tcPr>
            <w:tcW w:w="650"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67"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51</w:t>
            </w:r>
            <w:r>
              <w:rPr>
                <w:rFonts w:hint="eastAsia" w:eastAsia="仿宋_GB2312"/>
                <w:color w:val="auto"/>
                <w:kern w:val="2"/>
                <w:sz w:val="18"/>
                <w:szCs w:val="18"/>
                <w:lang w:val="en-US" w:eastAsia="zh-CN"/>
              </w:rPr>
              <w:t>9</w:t>
            </w:r>
            <w:r>
              <w:rPr>
                <w:rFonts w:hint="eastAsia" w:eastAsia="仿宋_GB2312"/>
                <w:color w:val="auto"/>
                <w:kern w:val="2"/>
                <w:sz w:val="18"/>
                <w:szCs w:val="18"/>
              </w:rPr>
              <w:t>303</w:t>
            </w:r>
          </w:p>
        </w:tc>
        <w:tc>
          <w:tcPr>
            <w:tcW w:w="1404"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lang w:val="en-US" w:eastAsia="zh-CN"/>
              </w:rPr>
              <w:t>营销心理学</w:t>
            </w:r>
          </w:p>
        </w:tc>
        <w:tc>
          <w:tcPr>
            <w:tcW w:w="2870" w:type="dxa"/>
            <w:noWrap w:val="0"/>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eastAsia="仿宋_GB2312"/>
                <w:color w:val="auto"/>
                <w:kern w:val="2"/>
                <w:sz w:val="18"/>
                <w:szCs w:val="18"/>
                <w:lang w:eastAsia="zh-CN"/>
              </w:rPr>
            </w:pPr>
            <w:r>
              <w:rPr>
                <w:rFonts w:hint="eastAsia" w:eastAsia="仿宋_GB2312"/>
                <w:color w:val="auto"/>
                <w:kern w:val="2"/>
                <w:sz w:val="18"/>
                <w:szCs w:val="18"/>
                <w:lang w:val="en-US" w:eastAsia="zh-CN"/>
              </w:rPr>
              <w:t>主要讲授</w:t>
            </w:r>
            <w:r>
              <w:rPr>
                <w:rFonts w:hint="eastAsia" w:eastAsia="仿宋_GB2312"/>
                <w:color w:val="auto"/>
                <w:kern w:val="2"/>
                <w:sz w:val="18"/>
                <w:szCs w:val="18"/>
                <w:lang w:eastAsia="zh-CN"/>
              </w:rPr>
              <w:t>顾客的群体心理、个体心理，人员推销、销售方式、商品等状况的不同对顾客心理的影响，当代消费需求规律和消费方式多样化、个性化的趋势。</w:t>
            </w:r>
          </w:p>
        </w:tc>
        <w:tc>
          <w:tcPr>
            <w:tcW w:w="3092" w:type="dxa"/>
            <w:noWrap w:val="0"/>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default" w:eastAsia="仿宋_GB2312"/>
                <w:color w:val="auto"/>
                <w:kern w:val="2"/>
                <w:sz w:val="18"/>
                <w:szCs w:val="18"/>
                <w:lang w:val="en-US"/>
              </w:rPr>
            </w:pPr>
            <w:r>
              <w:rPr>
                <w:rFonts w:hint="eastAsia" w:eastAsia="仿宋_GB2312"/>
                <w:color w:val="auto"/>
                <w:kern w:val="2"/>
                <w:sz w:val="18"/>
                <w:szCs w:val="18"/>
                <w:lang w:val="en-US" w:eastAsia="zh-CN"/>
              </w:rPr>
              <w:t>使学生</w:t>
            </w:r>
            <w:r>
              <w:rPr>
                <w:rFonts w:hint="eastAsia" w:eastAsia="仿宋_GB2312"/>
                <w:color w:val="auto"/>
                <w:kern w:val="2"/>
                <w:sz w:val="18"/>
                <w:szCs w:val="18"/>
                <w:lang w:eastAsia="zh-CN"/>
              </w:rPr>
              <w:t>能够分析顾客心理的变化规律，培养学生运用所学的知识解决实际问题的能力。</w:t>
            </w:r>
          </w:p>
        </w:tc>
        <w:tc>
          <w:tcPr>
            <w:tcW w:w="650" w:type="dxa"/>
            <w:noWrap w:val="0"/>
            <w:vAlign w:val="center"/>
          </w:tcPr>
          <w:p>
            <w:pPr>
              <w:widowControl w:val="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1067"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51</w:t>
            </w:r>
            <w:r>
              <w:rPr>
                <w:rFonts w:hint="eastAsia" w:eastAsia="仿宋_GB2312"/>
                <w:color w:val="auto"/>
                <w:kern w:val="2"/>
                <w:sz w:val="18"/>
                <w:szCs w:val="18"/>
                <w:lang w:val="en-US" w:eastAsia="zh-CN"/>
              </w:rPr>
              <w:t>9</w:t>
            </w:r>
            <w:r>
              <w:rPr>
                <w:rFonts w:hint="eastAsia" w:eastAsia="仿宋_GB2312"/>
                <w:color w:val="auto"/>
                <w:kern w:val="2"/>
                <w:sz w:val="18"/>
                <w:szCs w:val="18"/>
              </w:rPr>
              <w:t>304</w:t>
            </w:r>
          </w:p>
        </w:tc>
        <w:tc>
          <w:tcPr>
            <w:tcW w:w="1404"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lang w:val="en-US" w:eastAsia="zh-CN"/>
              </w:rPr>
              <w:t>婚庆文案写作</w:t>
            </w:r>
          </w:p>
        </w:tc>
        <w:tc>
          <w:tcPr>
            <w:tcW w:w="2870" w:type="dxa"/>
            <w:noWrap w:val="0"/>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eastAsia="仿宋_GB2312"/>
                <w:color w:val="auto"/>
                <w:kern w:val="2"/>
                <w:sz w:val="18"/>
                <w:szCs w:val="18"/>
              </w:rPr>
            </w:pPr>
            <w:r>
              <w:rPr>
                <w:rFonts w:hint="eastAsia" w:eastAsia="仿宋_GB2312"/>
                <w:color w:val="auto"/>
                <w:kern w:val="2"/>
                <w:sz w:val="18"/>
                <w:szCs w:val="18"/>
                <w:lang w:val="en-US" w:eastAsia="zh-CN"/>
              </w:rPr>
              <w:t>主要讲授写作的表达方式、婚礼文案的特征、创作原则和要求、婚礼文案写作实践</w:t>
            </w:r>
            <w:r>
              <w:rPr>
                <w:rFonts w:hint="eastAsia" w:eastAsia="仿宋_GB2312"/>
                <w:color w:val="auto"/>
                <w:kern w:val="2"/>
                <w:sz w:val="18"/>
                <w:szCs w:val="18"/>
              </w:rPr>
              <w:t>。</w:t>
            </w:r>
          </w:p>
        </w:tc>
        <w:tc>
          <w:tcPr>
            <w:tcW w:w="3092" w:type="dxa"/>
            <w:noWrap w:val="0"/>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使学生具备婚庆文案撰写的基本知识和技巧。</w:t>
            </w:r>
          </w:p>
        </w:tc>
        <w:tc>
          <w:tcPr>
            <w:tcW w:w="650"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67"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51</w:t>
            </w:r>
            <w:r>
              <w:rPr>
                <w:rFonts w:hint="eastAsia" w:eastAsia="仿宋_GB2312"/>
                <w:color w:val="auto"/>
                <w:kern w:val="2"/>
                <w:sz w:val="18"/>
                <w:szCs w:val="18"/>
                <w:lang w:val="en-US" w:eastAsia="zh-CN"/>
              </w:rPr>
              <w:t>9</w:t>
            </w:r>
            <w:r>
              <w:rPr>
                <w:rFonts w:hint="eastAsia" w:eastAsia="仿宋_GB2312"/>
                <w:color w:val="auto"/>
                <w:kern w:val="2"/>
                <w:sz w:val="18"/>
                <w:szCs w:val="18"/>
              </w:rPr>
              <w:t>305</w:t>
            </w:r>
          </w:p>
        </w:tc>
        <w:tc>
          <w:tcPr>
            <w:tcW w:w="1404" w:type="dxa"/>
            <w:noWrap w:val="0"/>
            <w:vAlign w:val="center"/>
          </w:tcPr>
          <w:p>
            <w:pPr>
              <w:widowControl w:val="0"/>
              <w:jc w:val="center"/>
              <w:rPr>
                <w:rFonts w:hint="default" w:eastAsia="仿宋_GB2312"/>
                <w:color w:val="auto"/>
                <w:kern w:val="2"/>
                <w:sz w:val="18"/>
                <w:szCs w:val="18"/>
                <w:lang w:val="en-US"/>
              </w:rPr>
            </w:pPr>
            <w:r>
              <w:rPr>
                <w:rFonts w:hint="eastAsia" w:eastAsia="仿宋_GB2312"/>
                <w:color w:val="auto"/>
                <w:kern w:val="2"/>
                <w:sz w:val="18"/>
                <w:szCs w:val="18"/>
                <w:lang w:val="en-US" w:eastAsia="zh-CN"/>
              </w:rPr>
              <w:t>电子商务</w:t>
            </w:r>
          </w:p>
        </w:tc>
        <w:tc>
          <w:tcPr>
            <w:tcW w:w="2870" w:type="dxa"/>
            <w:noWrap w:val="0"/>
            <w:vAlign w:val="top"/>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eastAsia="仿宋_GB2312"/>
                <w:color w:val="auto"/>
                <w:kern w:val="2"/>
                <w:sz w:val="18"/>
                <w:szCs w:val="18"/>
              </w:rPr>
            </w:pPr>
            <w:r>
              <w:rPr>
                <w:rFonts w:hint="eastAsia" w:eastAsia="仿宋_GB2312"/>
                <w:color w:val="auto"/>
                <w:kern w:val="2"/>
                <w:sz w:val="18"/>
                <w:szCs w:val="18"/>
                <w:lang w:val="en-US" w:eastAsia="zh-CN"/>
              </w:rPr>
              <w:t>主要讲授电子商务概念、模型、体系结构、实现技术及其应用等多方面知识，识别电子商务为企业带来的竞争优势、机会，识别企业实施电子商务中遇到的问题和可能的风险。</w:t>
            </w:r>
            <w:r>
              <w:rPr>
                <w:rFonts w:hint="eastAsia" w:eastAsia="仿宋_GB2312"/>
                <w:color w:val="auto"/>
                <w:kern w:val="2"/>
                <w:sz w:val="18"/>
                <w:szCs w:val="18"/>
              </w:rPr>
              <w:t>。</w:t>
            </w:r>
          </w:p>
        </w:tc>
        <w:tc>
          <w:tcPr>
            <w:tcW w:w="3092" w:type="dxa"/>
            <w:noWrap w:val="0"/>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eastAsia="仿宋_GB2312"/>
                <w:color w:val="auto"/>
                <w:kern w:val="2"/>
                <w:sz w:val="18"/>
                <w:szCs w:val="18"/>
                <w:lang w:eastAsia="zh-CN"/>
              </w:rPr>
            </w:pPr>
            <w:r>
              <w:rPr>
                <w:rFonts w:hint="eastAsia" w:eastAsia="仿宋_GB2312"/>
                <w:color w:val="auto"/>
                <w:kern w:val="2"/>
                <w:sz w:val="18"/>
                <w:szCs w:val="18"/>
                <w:lang w:val="en-US" w:eastAsia="zh-CN"/>
              </w:rPr>
              <w:t>要求学生</w:t>
            </w:r>
            <w:r>
              <w:rPr>
                <w:rFonts w:hint="eastAsia" w:eastAsia="仿宋_GB2312"/>
                <w:color w:val="auto"/>
                <w:kern w:val="2"/>
                <w:sz w:val="18"/>
                <w:szCs w:val="18"/>
              </w:rPr>
              <w:t>能够从个案中找到共性，总结规律，从宏观上把握各类电子商务行业领域的基本流程；能够举一反三，理论实践相结合，自主学习提高</w:t>
            </w:r>
            <w:r>
              <w:rPr>
                <w:rFonts w:hint="eastAsia" w:eastAsia="仿宋_GB2312"/>
                <w:color w:val="auto"/>
                <w:kern w:val="2"/>
                <w:sz w:val="18"/>
                <w:szCs w:val="18"/>
                <w:lang w:eastAsia="zh-CN"/>
              </w:rPr>
              <w:t>。</w:t>
            </w:r>
          </w:p>
        </w:tc>
        <w:tc>
          <w:tcPr>
            <w:tcW w:w="650" w:type="dxa"/>
            <w:noWrap w:val="0"/>
            <w:vAlign w:val="center"/>
          </w:tcPr>
          <w:p>
            <w:pPr>
              <w:widowControl w:val="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67" w:type="dxa"/>
            <w:noWrap w:val="0"/>
            <w:vAlign w:val="center"/>
          </w:tcPr>
          <w:p>
            <w:pPr>
              <w:widowControl w:val="0"/>
              <w:jc w:val="center"/>
              <w:rPr>
                <w:rFonts w:hint="eastAsia" w:eastAsia="仿宋_GB2312"/>
                <w:color w:val="auto"/>
                <w:kern w:val="2"/>
                <w:sz w:val="18"/>
                <w:szCs w:val="18"/>
                <w:lang w:eastAsia="zh-CN"/>
              </w:rPr>
            </w:pPr>
            <w:r>
              <w:rPr>
                <w:rFonts w:hint="eastAsia" w:eastAsia="仿宋_GB2312"/>
                <w:color w:val="auto"/>
                <w:kern w:val="2"/>
                <w:sz w:val="18"/>
                <w:szCs w:val="18"/>
              </w:rPr>
              <w:t>51</w:t>
            </w:r>
            <w:r>
              <w:rPr>
                <w:rFonts w:hint="eastAsia" w:eastAsia="仿宋_GB2312"/>
                <w:color w:val="auto"/>
                <w:kern w:val="2"/>
                <w:sz w:val="18"/>
                <w:szCs w:val="18"/>
                <w:lang w:val="en-US" w:eastAsia="zh-CN"/>
              </w:rPr>
              <w:t>9</w:t>
            </w:r>
            <w:r>
              <w:rPr>
                <w:rFonts w:hint="eastAsia" w:eastAsia="仿宋_GB2312"/>
                <w:color w:val="auto"/>
                <w:kern w:val="2"/>
                <w:sz w:val="18"/>
                <w:szCs w:val="18"/>
              </w:rPr>
              <w:t>30</w:t>
            </w:r>
            <w:r>
              <w:rPr>
                <w:rFonts w:hint="eastAsia" w:eastAsia="仿宋_GB2312"/>
                <w:color w:val="auto"/>
                <w:kern w:val="2"/>
                <w:sz w:val="18"/>
                <w:szCs w:val="18"/>
                <w:lang w:val="en-US" w:eastAsia="zh-CN"/>
              </w:rPr>
              <w:t>6</w:t>
            </w:r>
          </w:p>
        </w:tc>
        <w:tc>
          <w:tcPr>
            <w:tcW w:w="1404"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lang w:val="en-US" w:eastAsia="zh-CN"/>
              </w:rPr>
              <w:t>婚姻家庭法</w:t>
            </w:r>
          </w:p>
        </w:tc>
        <w:tc>
          <w:tcPr>
            <w:tcW w:w="2870" w:type="dxa"/>
            <w:noWrap w:val="0"/>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eastAsia="仿宋_GB2312"/>
                <w:color w:val="auto"/>
                <w:kern w:val="2"/>
                <w:sz w:val="18"/>
                <w:szCs w:val="18"/>
                <w:lang w:eastAsia="zh-CN"/>
              </w:rPr>
            </w:pPr>
            <w:r>
              <w:rPr>
                <w:rFonts w:hint="eastAsia" w:eastAsia="仿宋_GB2312"/>
                <w:color w:val="auto"/>
                <w:kern w:val="2"/>
                <w:sz w:val="18"/>
                <w:szCs w:val="18"/>
                <w:lang w:val="en-US" w:eastAsia="zh-CN"/>
              </w:rPr>
              <w:t>主要讲述婚姻家庭基本概念、法基本原则、发展历史、亲属关系、结婚制度等</w:t>
            </w:r>
            <w:r>
              <w:rPr>
                <w:rFonts w:hint="eastAsia" w:eastAsia="仿宋_GB2312"/>
                <w:color w:val="auto"/>
                <w:kern w:val="2"/>
                <w:sz w:val="18"/>
                <w:szCs w:val="18"/>
                <w:lang w:eastAsia="zh-CN"/>
              </w:rPr>
              <w:t>。</w:t>
            </w:r>
          </w:p>
        </w:tc>
        <w:tc>
          <w:tcPr>
            <w:tcW w:w="3092" w:type="dxa"/>
            <w:noWrap w:val="0"/>
            <w:vAlign w:val="top"/>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eastAsia="仿宋_GB2312"/>
                <w:color w:val="auto"/>
                <w:kern w:val="2"/>
                <w:sz w:val="18"/>
                <w:szCs w:val="18"/>
              </w:rPr>
            </w:pPr>
            <w:r>
              <w:rPr>
                <w:rFonts w:hint="eastAsia" w:eastAsia="仿宋_GB2312"/>
                <w:color w:val="auto"/>
                <w:sz w:val="18"/>
                <w:szCs w:val="18"/>
              </w:rPr>
              <w:t>要求学生理论联系实际，能运用所学的法律常识，分析并解决日常生活中的婚姻家庭等法律问题。。</w:t>
            </w:r>
          </w:p>
        </w:tc>
        <w:tc>
          <w:tcPr>
            <w:tcW w:w="650"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67"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200005</w:t>
            </w:r>
          </w:p>
        </w:tc>
        <w:tc>
          <w:tcPr>
            <w:tcW w:w="1404"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创新创业</w:t>
            </w:r>
          </w:p>
          <w:p>
            <w:pPr>
              <w:widowControl w:val="0"/>
              <w:jc w:val="center"/>
              <w:rPr>
                <w:rFonts w:hint="eastAsia" w:eastAsia="仿宋_GB2312"/>
                <w:color w:val="auto"/>
                <w:kern w:val="2"/>
                <w:sz w:val="18"/>
                <w:szCs w:val="18"/>
              </w:rPr>
            </w:pPr>
            <w:r>
              <w:rPr>
                <w:rFonts w:hint="eastAsia" w:eastAsia="仿宋_GB2312"/>
                <w:color w:val="auto"/>
                <w:kern w:val="2"/>
                <w:sz w:val="18"/>
                <w:szCs w:val="18"/>
              </w:rPr>
              <w:t>教育</w:t>
            </w:r>
          </w:p>
        </w:tc>
        <w:tc>
          <w:tcPr>
            <w:tcW w:w="2870" w:type="dxa"/>
            <w:noWrap w:val="0"/>
            <w:vAlign w:val="top"/>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eastAsia="仿宋_GB2312"/>
                <w:color w:val="auto"/>
                <w:kern w:val="2"/>
                <w:sz w:val="18"/>
                <w:szCs w:val="18"/>
              </w:rPr>
            </w:pPr>
            <w:r>
              <w:rPr>
                <w:rFonts w:hint="eastAsia" w:eastAsia="仿宋_GB2312"/>
                <w:color w:val="auto"/>
                <w:sz w:val="18"/>
                <w:szCs w:val="18"/>
                <w:lang w:eastAsia="zh-CN"/>
              </w:rPr>
              <w:t>本课程</w:t>
            </w:r>
            <w:r>
              <w:rPr>
                <w:rFonts w:hint="eastAsia" w:eastAsia="仿宋_GB2312"/>
                <w:color w:val="auto"/>
                <w:sz w:val="18"/>
                <w:szCs w:val="18"/>
              </w:rPr>
              <w:t>旨在引导学生通过本课程的教学，认识创新思维的价值、创业的特性，了解创业的基本知识、环境趋势与政策法规，掌握创新创业基理论与技法，探索创业初期的管理。激发学生创新创业意识，提高学生创新创业实践能力，培养学生的企业家精神，促进学生创业、就业的双向发展。</w:t>
            </w:r>
          </w:p>
        </w:tc>
        <w:tc>
          <w:tcPr>
            <w:tcW w:w="3092" w:type="dxa"/>
            <w:noWrap w:val="0"/>
            <w:vAlign w:val="top"/>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eastAsia="仿宋_GB2312"/>
                <w:color w:val="auto"/>
                <w:kern w:val="2"/>
                <w:sz w:val="18"/>
                <w:szCs w:val="18"/>
              </w:rPr>
            </w:pPr>
            <w:r>
              <w:rPr>
                <w:rFonts w:hint="eastAsia" w:eastAsia="仿宋_GB2312"/>
                <w:color w:val="auto"/>
                <w:sz w:val="18"/>
                <w:szCs w:val="18"/>
                <w:lang w:eastAsia="zh-CN"/>
              </w:rPr>
              <w:t>使学生掌握创新创业的基本能力，获得创新技法的能力、运用创新精神和实践能力、认识创新创业的基本内涵和创业活动的特殊性，辩证地认识、分析创业者、创业机会、创业资源和创业项目，掌握能够开展创新创业活动所需要的基本知识、创新技法，能自主进行创新创业实践，产生终身学习的愿望和能力。</w:t>
            </w:r>
          </w:p>
        </w:tc>
        <w:tc>
          <w:tcPr>
            <w:tcW w:w="650"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67"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200006</w:t>
            </w:r>
          </w:p>
        </w:tc>
        <w:tc>
          <w:tcPr>
            <w:tcW w:w="1404"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职业发展与就业指导</w:t>
            </w:r>
          </w:p>
        </w:tc>
        <w:tc>
          <w:tcPr>
            <w:tcW w:w="2870" w:type="dxa"/>
            <w:noWrap w:val="0"/>
            <w:vAlign w:val="top"/>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eastAsia="仿宋_GB2312"/>
                <w:color w:val="auto"/>
                <w:kern w:val="2"/>
                <w:sz w:val="18"/>
                <w:szCs w:val="18"/>
              </w:rPr>
            </w:pPr>
            <w:r>
              <w:rPr>
                <w:rFonts w:hint="eastAsia" w:eastAsia="仿宋_GB2312"/>
                <w:color w:val="auto"/>
                <w:sz w:val="18"/>
                <w:szCs w:val="18"/>
              </w:rPr>
              <w:t>该课程以职业生涯规划为切入点引导学生正确的进行职业规划与创业规划。课程既强调职业在人生发展中的重要地位，又深入结合“大众创业、万众创新”的要求，融合了创新创业导论课程中关于创新创业活动应掌握的基本技能方法与政策法规，让学生从创新的视角来关注自身的全面发展和终身发展。</w:t>
            </w:r>
          </w:p>
        </w:tc>
        <w:tc>
          <w:tcPr>
            <w:tcW w:w="3092" w:type="dxa"/>
            <w:noWrap w:val="0"/>
            <w:vAlign w:val="top"/>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eastAsia="仿宋_GB2312"/>
                <w:color w:val="auto"/>
                <w:kern w:val="2"/>
                <w:sz w:val="18"/>
                <w:szCs w:val="18"/>
              </w:rPr>
            </w:pPr>
            <w:r>
              <w:rPr>
                <w:rFonts w:hint="eastAsia" w:eastAsia="仿宋_GB2312"/>
                <w:color w:val="auto"/>
                <w:sz w:val="18"/>
                <w:szCs w:val="18"/>
              </w:rPr>
              <w:t>通过该课程的学习，激发大学生自主择业与创业意识，树立正确的创业就业观，了解市场经济条件下商业社会运行的基本原理和规则。促使大学生理性地规划未来，并在正确的生涯规划指导下自觉提高创业就业能力，为后续专业课程和创业就业课程学习打下坚实的基础。</w:t>
            </w:r>
          </w:p>
        </w:tc>
        <w:tc>
          <w:tcPr>
            <w:tcW w:w="650"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32</w:t>
            </w:r>
          </w:p>
        </w:tc>
      </w:tr>
    </w:tbl>
    <w:p>
      <w:pPr>
        <w:pStyle w:val="14"/>
        <w:keepNext w:val="0"/>
        <w:keepLines w:val="0"/>
        <w:pageBreakBefore w:val="0"/>
        <w:widowControl/>
        <w:kinsoku/>
        <w:wordWrap/>
        <w:overflowPunct/>
        <w:topLinePunct w:val="0"/>
        <w:autoSpaceDE/>
        <w:autoSpaceDN/>
        <w:bidi w:val="0"/>
        <w:snapToGrid/>
        <w:spacing w:line="650" w:lineRule="exact"/>
        <w:textAlignment w:val="auto"/>
        <w:rPr>
          <w:rFonts w:ascii="Times New Roman" w:hAnsi="Times New Roman" w:eastAsia="仿宋_GB2312"/>
          <w:color w:val="auto"/>
          <w:kern w:val="0"/>
          <w:sz w:val="32"/>
          <w:szCs w:val="32"/>
        </w:rPr>
      </w:pPr>
      <w:bookmarkStart w:id="46" w:name="_Toc42020151"/>
      <w:r>
        <w:rPr>
          <w:rFonts w:hint="eastAsia" w:ascii="Times New Roman" w:hAnsi="Times New Roman" w:eastAsia="仿宋_GB2312"/>
          <w:color w:val="auto"/>
          <w:kern w:val="0"/>
          <w:sz w:val="32"/>
          <w:szCs w:val="32"/>
        </w:rPr>
        <w:t xml:space="preserve"> 4.实习实训</w:t>
      </w:r>
      <w:bookmarkEnd w:id="46"/>
    </w:p>
    <w:p>
      <w:pPr>
        <w:keepNext w:val="0"/>
        <w:keepLines w:val="0"/>
        <w:pageBreakBefore w:val="0"/>
        <w:widowControl/>
        <w:kinsoku/>
        <w:wordWrap/>
        <w:overflowPunct/>
        <w:topLinePunct w:val="0"/>
        <w:autoSpaceDE/>
        <w:autoSpaceDN/>
        <w:bidi w:val="0"/>
        <w:adjustRightInd w:val="0"/>
        <w:snapToGrid/>
        <w:spacing w:line="650" w:lineRule="exact"/>
        <w:ind w:firstLine="640" w:firstLineChars="200"/>
        <w:textAlignment w:val="auto"/>
        <w:rPr>
          <w:rFonts w:hint="eastAsia" w:eastAsia="仿宋_GB2312"/>
          <w:color w:val="auto"/>
          <w:kern w:val="0"/>
          <w:sz w:val="32"/>
          <w:szCs w:val="32"/>
        </w:rPr>
      </w:pPr>
      <w:r>
        <w:rPr>
          <w:rFonts w:hint="eastAsia" w:eastAsia="仿宋_GB2312"/>
          <w:color w:val="auto"/>
          <w:kern w:val="0"/>
          <w:sz w:val="32"/>
          <w:szCs w:val="32"/>
        </w:rPr>
        <w:t>实习实训包括认知实习和顶岗实习</w:t>
      </w:r>
      <w:r>
        <w:rPr>
          <w:rFonts w:hint="eastAsia" w:eastAsia="仿宋_GB2312"/>
          <w:color w:val="auto"/>
          <w:kern w:val="0"/>
          <w:sz w:val="32"/>
          <w:szCs w:val="32"/>
          <w:lang w:eastAsia="zh-CN"/>
        </w:rPr>
        <w:t>二</w:t>
      </w:r>
      <w:r>
        <w:rPr>
          <w:rFonts w:hint="eastAsia" w:eastAsia="仿宋_GB2312"/>
          <w:color w:val="auto"/>
          <w:kern w:val="0"/>
          <w:sz w:val="32"/>
          <w:szCs w:val="32"/>
        </w:rPr>
        <w:t>部分。具体内容和要求见表7、8所示。</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olor w:val="auto"/>
          <w:kern w:val="2"/>
          <w:szCs w:val="21"/>
        </w:rPr>
      </w:pPr>
      <w:r>
        <w:rPr>
          <w:rFonts w:hint="eastAsia" w:eastAsia="仿宋_GB2312"/>
          <w:color w:val="auto"/>
          <w:kern w:val="2"/>
          <w:szCs w:val="21"/>
        </w:rPr>
        <w:t>表7 认知实习内容与要求一览表</w:t>
      </w:r>
    </w:p>
    <w:tbl>
      <w:tblPr>
        <w:tblStyle w:val="10"/>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1"/>
        <w:gridCol w:w="3548"/>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291" w:type="pct"/>
            <w:noWrap w:val="0"/>
            <w:vAlign w:val="center"/>
          </w:tcPr>
          <w:p>
            <w:pPr>
              <w:widowControl w:val="0"/>
              <w:ind w:firstLine="360" w:firstLineChars="200"/>
              <w:jc w:val="center"/>
              <w:rPr>
                <w:rFonts w:hint="eastAsia" w:eastAsia="仿宋_GB2312"/>
                <w:color w:val="auto"/>
                <w:kern w:val="2"/>
                <w:sz w:val="18"/>
                <w:szCs w:val="18"/>
              </w:rPr>
            </w:pPr>
            <w:r>
              <w:rPr>
                <w:rFonts w:hint="eastAsia" w:eastAsia="仿宋_GB2312"/>
                <w:color w:val="auto"/>
                <w:kern w:val="2"/>
                <w:sz w:val="18"/>
                <w:szCs w:val="18"/>
              </w:rPr>
              <w:t>内容</w:t>
            </w:r>
          </w:p>
        </w:tc>
        <w:tc>
          <w:tcPr>
            <w:tcW w:w="2083" w:type="pct"/>
            <w:noWrap w:val="0"/>
            <w:vAlign w:val="center"/>
          </w:tcPr>
          <w:p>
            <w:pPr>
              <w:widowControl w:val="0"/>
              <w:ind w:firstLine="360" w:firstLineChars="200"/>
              <w:jc w:val="center"/>
              <w:rPr>
                <w:rFonts w:hint="eastAsia" w:eastAsia="仿宋_GB2312"/>
                <w:color w:val="auto"/>
                <w:kern w:val="2"/>
                <w:sz w:val="18"/>
                <w:szCs w:val="18"/>
              </w:rPr>
            </w:pPr>
            <w:r>
              <w:rPr>
                <w:rFonts w:hint="eastAsia" w:eastAsia="仿宋_GB2312"/>
                <w:color w:val="auto"/>
                <w:kern w:val="2"/>
                <w:sz w:val="18"/>
                <w:szCs w:val="18"/>
              </w:rPr>
              <w:t>要求</w:t>
            </w:r>
          </w:p>
        </w:tc>
        <w:tc>
          <w:tcPr>
            <w:tcW w:w="625" w:type="pct"/>
            <w:noWrap w:val="0"/>
            <w:vAlign w:val="center"/>
          </w:tcPr>
          <w:p>
            <w:pPr>
              <w:widowControl w:val="0"/>
              <w:ind w:firstLine="360" w:firstLineChars="200"/>
              <w:jc w:val="both"/>
              <w:rPr>
                <w:rFonts w:hint="eastAsia" w:eastAsia="仿宋_GB2312"/>
                <w:color w:val="auto"/>
                <w:kern w:val="2"/>
                <w:sz w:val="18"/>
                <w:szCs w:val="18"/>
              </w:rPr>
            </w:pPr>
            <w:r>
              <w:rPr>
                <w:rFonts w:hint="eastAsia" w:eastAsia="仿宋_GB2312"/>
                <w:color w:val="auto"/>
                <w:kern w:val="2"/>
                <w:sz w:val="18"/>
                <w:szCs w:val="18"/>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8" w:hRule="atLeast"/>
        </w:trPr>
        <w:tc>
          <w:tcPr>
            <w:tcW w:w="2291" w:type="pct"/>
            <w:noWrap w:val="0"/>
            <w:vAlign w:val="center"/>
          </w:tcPr>
          <w:p>
            <w:pPr>
              <w:widowControl w:val="0"/>
              <w:ind w:firstLine="360" w:firstLineChars="200"/>
              <w:jc w:val="left"/>
              <w:rPr>
                <w:rFonts w:eastAsia="仿宋_GB2312"/>
                <w:color w:val="auto"/>
                <w:kern w:val="2"/>
                <w:sz w:val="18"/>
                <w:szCs w:val="18"/>
              </w:rPr>
            </w:pPr>
            <w:r>
              <w:rPr>
                <w:rFonts w:hint="eastAsia" w:eastAsia="仿宋_GB2312"/>
                <w:color w:val="auto"/>
                <w:kern w:val="2"/>
                <w:sz w:val="18"/>
                <w:szCs w:val="18"/>
              </w:rPr>
              <w:t>认知实习是教学计划的重要部分，它是培养学生的实践等解决实际问题的第二课堂</w:t>
            </w:r>
            <w:r>
              <w:rPr>
                <w:rFonts w:eastAsia="仿宋_GB2312"/>
                <w:color w:val="auto"/>
                <w:kern w:val="2"/>
                <w:sz w:val="18"/>
                <w:szCs w:val="18"/>
              </w:rPr>
              <w:t>,</w:t>
            </w:r>
            <w:r>
              <w:rPr>
                <w:rFonts w:hint="eastAsia" w:eastAsia="仿宋_GB2312"/>
                <w:color w:val="auto"/>
                <w:kern w:val="2"/>
                <w:sz w:val="18"/>
                <w:szCs w:val="18"/>
              </w:rPr>
              <w:t>它是专业知识培养的摇篮，实习中应该深入实际，认真观察，获取直接经验知识，巩固所学基本理论，保质保量的完成指导老师所布置任务。</w:t>
            </w:r>
          </w:p>
        </w:tc>
        <w:tc>
          <w:tcPr>
            <w:tcW w:w="2083" w:type="pct"/>
            <w:noWrap w:val="0"/>
            <w:vAlign w:val="center"/>
          </w:tcPr>
          <w:p>
            <w:pPr>
              <w:widowControl w:val="0"/>
              <w:ind w:firstLine="360" w:firstLineChars="200"/>
              <w:jc w:val="left"/>
              <w:rPr>
                <w:rFonts w:eastAsia="仿宋_GB2312"/>
                <w:color w:val="auto"/>
                <w:kern w:val="2"/>
                <w:sz w:val="18"/>
                <w:szCs w:val="18"/>
              </w:rPr>
            </w:pPr>
            <w:r>
              <w:rPr>
                <w:rFonts w:hint="eastAsia" w:eastAsia="仿宋_GB2312"/>
                <w:color w:val="auto"/>
                <w:kern w:val="2"/>
                <w:sz w:val="18"/>
                <w:szCs w:val="18"/>
              </w:rPr>
              <w:t>了解</w:t>
            </w:r>
            <w:r>
              <w:rPr>
                <w:rFonts w:hint="eastAsia" w:eastAsia="仿宋_GB2312"/>
                <w:color w:val="auto"/>
                <w:kern w:val="2"/>
                <w:sz w:val="18"/>
                <w:szCs w:val="18"/>
                <w:lang w:eastAsia="zh-CN"/>
              </w:rPr>
              <w:t>婚庆服务与管理</w:t>
            </w:r>
            <w:r>
              <w:rPr>
                <w:rFonts w:hint="eastAsia" w:eastAsia="仿宋_GB2312"/>
                <w:color w:val="auto"/>
                <w:kern w:val="2"/>
                <w:sz w:val="18"/>
                <w:szCs w:val="18"/>
              </w:rPr>
              <w:t>专业相关行业的发展现状及趋势；通过</w:t>
            </w:r>
            <w:r>
              <w:rPr>
                <w:rFonts w:hint="eastAsia" w:eastAsia="仿宋_GB2312"/>
                <w:color w:val="auto"/>
                <w:kern w:val="2"/>
                <w:sz w:val="18"/>
                <w:szCs w:val="18"/>
                <w:lang w:val="en-US" w:eastAsia="zh-CN"/>
              </w:rPr>
              <w:t>参观婚庆公司、参观婚庆专业布场企业</w:t>
            </w:r>
            <w:r>
              <w:rPr>
                <w:rFonts w:hint="eastAsia" w:eastAsia="仿宋_GB2312"/>
                <w:color w:val="auto"/>
                <w:kern w:val="2"/>
                <w:sz w:val="18"/>
                <w:szCs w:val="18"/>
              </w:rPr>
              <w:t>等，对</w:t>
            </w:r>
            <w:r>
              <w:rPr>
                <w:rFonts w:hint="eastAsia" w:eastAsia="仿宋_GB2312"/>
                <w:color w:val="auto"/>
                <w:kern w:val="2"/>
                <w:sz w:val="18"/>
                <w:szCs w:val="18"/>
                <w:lang w:val="en-US" w:eastAsia="zh-CN"/>
              </w:rPr>
              <w:t>婚庆服务</w:t>
            </w:r>
            <w:r>
              <w:rPr>
                <w:rFonts w:hint="eastAsia" w:eastAsia="仿宋_GB2312"/>
                <w:color w:val="auto"/>
                <w:kern w:val="2"/>
                <w:sz w:val="18"/>
                <w:szCs w:val="18"/>
              </w:rPr>
              <w:t>的工作岗位和职责产生初步的认识和了解；对</w:t>
            </w:r>
            <w:r>
              <w:rPr>
                <w:rFonts w:hint="eastAsia" w:eastAsia="仿宋_GB2312"/>
                <w:color w:val="auto"/>
                <w:kern w:val="2"/>
                <w:sz w:val="18"/>
                <w:szCs w:val="18"/>
                <w:lang w:val="en-US" w:eastAsia="zh-CN"/>
              </w:rPr>
              <w:t>婚庆</w:t>
            </w:r>
            <w:r>
              <w:rPr>
                <w:rFonts w:hint="eastAsia" w:eastAsia="仿宋_GB2312"/>
                <w:color w:val="auto"/>
                <w:kern w:val="2"/>
                <w:sz w:val="18"/>
                <w:szCs w:val="18"/>
              </w:rPr>
              <w:t>行业有最基本的认知；巩固和加深理解在课堂所学的理论知识。</w:t>
            </w:r>
          </w:p>
        </w:tc>
        <w:tc>
          <w:tcPr>
            <w:tcW w:w="625" w:type="pct"/>
            <w:noWrap w:val="0"/>
            <w:vAlign w:val="center"/>
          </w:tcPr>
          <w:p>
            <w:pPr>
              <w:widowControl w:val="0"/>
              <w:ind w:firstLine="360" w:firstLineChars="200"/>
              <w:jc w:val="both"/>
              <w:rPr>
                <w:rFonts w:eastAsia="仿宋_GB2312"/>
                <w:color w:val="auto"/>
                <w:kern w:val="2"/>
                <w:sz w:val="18"/>
                <w:szCs w:val="18"/>
              </w:rPr>
            </w:pPr>
          </w:p>
          <w:p>
            <w:pPr>
              <w:widowControl w:val="0"/>
              <w:ind w:firstLine="360" w:firstLineChars="200"/>
              <w:jc w:val="both"/>
              <w:rPr>
                <w:rFonts w:eastAsia="仿宋_GB2312"/>
                <w:color w:val="auto"/>
                <w:kern w:val="2"/>
                <w:sz w:val="18"/>
                <w:szCs w:val="18"/>
              </w:rPr>
            </w:pPr>
            <w:r>
              <w:rPr>
                <w:rFonts w:hint="eastAsia" w:eastAsia="仿宋_GB2312"/>
                <w:color w:val="auto"/>
                <w:kern w:val="2"/>
                <w:sz w:val="18"/>
                <w:szCs w:val="18"/>
              </w:rPr>
              <w:t>26</w:t>
            </w:r>
          </w:p>
        </w:tc>
      </w:tr>
    </w:tbl>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olor w:val="auto"/>
          <w:kern w:val="2"/>
          <w:szCs w:val="21"/>
        </w:rPr>
      </w:pPr>
      <w:r>
        <w:rPr>
          <w:rFonts w:hint="eastAsia" w:eastAsia="仿宋_GB2312"/>
          <w:color w:val="auto"/>
          <w:kern w:val="2"/>
          <w:szCs w:val="21"/>
        </w:rPr>
        <w:t>表8 顶岗实习内容与要求一览表</w:t>
      </w:r>
    </w:p>
    <w:tbl>
      <w:tblPr>
        <w:tblStyle w:val="10"/>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1"/>
        <w:gridCol w:w="3548"/>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290" w:type="pct"/>
            <w:noWrap w:val="0"/>
            <w:vAlign w:val="center"/>
          </w:tcPr>
          <w:p>
            <w:pPr>
              <w:widowControl w:val="0"/>
              <w:ind w:firstLine="360" w:firstLineChars="200"/>
              <w:jc w:val="center"/>
              <w:rPr>
                <w:rFonts w:hint="eastAsia" w:eastAsia="仿宋_GB2312"/>
                <w:color w:val="auto"/>
                <w:kern w:val="2"/>
                <w:sz w:val="18"/>
                <w:szCs w:val="18"/>
              </w:rPr>
            </w:pPr>
            <w:r>
              <w:rPr>
                <w:rFonts w:hint="eastAsia" w:eastAsia="仿宋_GB2312"/>
                <w:color w:val="auto"/>
                <w:kern w:val="2"/>
                <w:sz w:val="18"/>
                <w:szCs w:val="18"/>
              </w:rPr>
              <w:t>内容</w:t>
            </w:r>
          </w:p>
        </w:tc>
        <w:tc>
          <w:tcPr>
            <w:tcW w:w="2083" w:type="pct"/>
            <w:noWrap w:val="0"/>
            <w:vAlign w:val="center"/>
          </w:tcPr>
          <w:p>
            <w:pPr>
              <w:widowControl w:val="0"/>
              <w:ind w:firstLine="360" w:firstLineChars="200"/>
              <w:jc w:val="center"/>
              <w:rPr>
                <w:rFonts w:hint="eastAsia" w:eastAsia="仿宋_GB2312"/>
                <w:color w:val="auto"/>
                <w:kern w:val="2"/>
                <w:sz w:val="18"/>
                <w:szCs w:val="18"/>
              </w:rPr>
            </w:pPr>
            <w:r>
              <w:rPr>
                <w:rFonts w:hint="eastAsia" w:eastAsia="仿宋_GB2312"/>
                <w:color w:val="auto"/>
                <w:kern w:val="2"/>
                <w:sz w:val="18"/>
                <w:szCs w:val="18"/>
              </w:rPr>
              <w:t>要求</w:t>
            </w:r>
          </w:p>
        </w:tc>
        <w:tc>
          <w:tcPr>
            <w:tcW w:w="625" w:type="pct"/>
            <w:noWrap w:val="0"/>
            <w:vAlign w:val="center"/>
          </w:tcPr>
          <w:p>
            <w:pPr>
              <w:widowControl w:val="0"/>
              <w:ind w:firstLine="360" w:firstLineChars="200"/>
              <w:jc w:val="both"/>
              <w:rPr>
                <w:rFonts w:hint="eastAsia" w:eastAsia="仿宋_GB2312"/>
                <w:color w:val="auto"/>
                <w:kern w:val="2"/>
                <w:sz w:val="18"/>
                <w:szCs w:val="18"/>
              </w:rPr>
            </w:pPr>
            <w:r>
              <w:rPr>
                <w:rFonts w:hint="eastAsia" w:eastAsia="仿宋_GB2312"/>
                <w:color w:val="auto"/>
                <w:kern w:val="2"/>
                <w:sz w:val="18"/>
                <w:szCs w:val="18"/>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7" w:hRule="atLeast"/>
        </w:trPr>
        <w:tc>
          <w:tcPr>
            <w:tcW w:w="2290" w:type="pct"/>
            <w:noWrap w:val="0"/>
            <w:vAlign w:val="center"/>
          </w:tcPr>
          <w:p>
            <w:pPr>
              <w:widowControl w:val="0"/>
              <w:ind w:firstLine="360" w:firstLineChars="200"/>
              <w:jc w:val="left"/>
              <w:rPr>
                <w:rFonts w:hint="eastAsia" w:eastAsia="仿宋_GB2312"/>
                <w:color w:val="auto"/>
                <w:kern w:val="2"/>
                <w:sz w:val="18"/>
                <w:szCs w:val="18"/>
                <w:lang w:eastAsia="zh-CN"/>
              </w:rPr>
            </w:pPr>
            <w:r>
              <w:rPr>
                <w:rFonts w:hint="eastAsia" w:eastAsia="仿宋_GB2312"/>
                <w:color w:val="auto"/>
                <w:kern w:val="2"/>
                <w:sz w:val="18"/>
                <w:szCs w:val="18"/>
                <w:lang w:val="en-US" w:eastAsia="zh-CN"/>
              </w:rPr>
              <w:t>组织学生到婚庆公司及活动庆典类机构进行婚庆及活动策划、婚礼及活动设计、婚礼顾问、婚礼及活动执行、婚礼化妆、婚礼花艺等岗位进行顶岗实习，提升实习学生职业能力及职业素养</w:t>
            </w:r>
            <w:r>
              <w:rPr>
                <w:rFonts w:hint="eastAsia" w:eastAsia="仿宋_GB2312"/>
                <w:color w:val="auto"/>
                <w:kern w:val="2"/>
                <w:sz w:val="18"/>
                <w:szCs w:val="18"/>
                <w:lang w:eastAsia="zh-CN"/>
              </w:rPr>
              <w:t>。</w:t>
            </w:r>
          </w:p>
        </w:tc>
        <w:tc>
          <w:tcPr>
            <w:tcW w:w="2083" w:type="pct"/>
            <w:noWrap w:val="0"/>
            <w:vAlign w:val="center"/>
          </w:tcPr>
          <w:p>
            <w:pPr>
              <w:widowControl w:val="0"/>
              <w:ind w:firstLine="360" w:firstLineChars="200"/>
              <w:jc w:val="left"/>
              <w:rPr>
                <w:rFonts w:hint="eastAsia" w:eastAsia="仿宋_GB2312"/>
                <w:color w:val="auto"/>
                <w:kern w:val="2"/>
                <w:sz w:val="18"/>
                <w:szCs w:val="18"/>
                <w:lang w:eastAsia="zh-CN"/>
              </w:rPr>
            </w:pPr>
            <w:r>
              <w:rPr>
                <w:rFonts w:hint="eastAsia" w:eastAsia="仿宋_GB2312"/>
                <w:color w:val="auto"/>
                <w:kern w:val="2"/>
                <w:sz w:val="18"/>
                <w:szCs w:val="18"/>
              </w:rPr>
              <w:t>聘请实习单位的婚庆策划、婚礼设计、婚礼营销等岗位的业务骨干为实习生的指导老师，具体指导学生完成各项婚庆服务与管理业务实习。实习生应主动、虚心地向指导老师学习、请教，在指定的实习岗位上积极、主动、努力完成分配的各项实习任务和其他相关工作；婚庆服务与管理系派出专业实习督导老师进行定期实习督导、检查，辅导学生撰写实习计划、实习工作周志、实习总结</w:t>
            </w:r>
            <w:r>
              <w:rPr>
                <w:rFonts w:hint="eastAsia" w:eastAsia="仿宋_GB2312"/>
                <w:color w:val="auto"/>
                <w:kern w:val="2"/>
                <w:sz w:val="18"/>
                <w:szCs w:val="18"/>
                <w:lang w:eastAsia="zh-CN"/>
              </w:rPr>
              <w:t>。</w:t>
            </w:r>
          </w:p>
        </w:tc>
        <w:tc>
          <w:tcPr>
            <w:tcW w:w="625" w:type="pct"/>
            <w:noWrap w:val="0"/>
            <w:vAlign w:val="center"/>
          </w:tcPr>
          <w:p>
            <w:pPr>
              <w:keepNext w:val="0"/>
              <w:keepLines w:val="0"/>
              <w:pageBreakBefore w:val="0"/>
              <w:widowControl w:val="0"/>
              <w:kinsoku/>
              <w:wordWrap/>
              <w:overflowPunct/>
              <w:topLinePunct w:val="0"/>
              <w:autoSpaceDE/>
              <w:autoSpaceDN/>
              <w:bidi w:val="0"/>
              <w:adjustRightInd/>
              <w:snapToGrid/>
              <w:ind w:firstLine="0"/>
              <w:jc w:val="center"/>
              <w:textAlignment w:val="auto"/>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480</w:t>
            </w:r>
          </w:p>
        </w:tc>
      </w:tr>
    </w:tbl>
    <w:p>
      <w:pPr>
        <w:pStyle w:val="14"/>
        <w:spacing w:line="650" w:lineRule="exact"/>
        <w:ind w:left="0" w:leftChars="0" w:firstLine="640" w:firstLineChars="200"/>
        <w:outlineLvl w:val="2"/>
        <w:rPr>
          <w:rFonts w:hint="eastAsia" w:ascii="Times New Roman" w:hAnsi="Times New Roman" w:eastAsia="仿宋_GB2312"/>
          <w:color w:val="auto"/>
          <w:kern w:val="0"/>
          <w:sz w:val="32"/>
          <w:szCs w:val="32"/>
        </w:rPr>
      </w:pPr>
      <w:bookmarkStart w:id="47" w:name="_Toc30118"/>
      <w:bookmarkStart w:id="48" w:name="_Toc20405"/>
    </w:p>
    <w:p>
      <w:pPr>
        <w:pStyle w:val="14"/>
        <w:spacing w:line="650" w:lineRule="exact"/>
        <w:ind w:left="0" w:leftChars="0" w:firstLine="640" w:firstLineChars="200"/>
        <w:outlineLvl w:val="2"/>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5.其它课程</w:t>
      </w:r>
      <w:bookmarkEnd w:id="47"/>
      <w:bookmarkEnd w:id="48"/>
    </w:p>
    <w:p>
      <w:pPr>
        <w:pStyle w:val="14"/>
        <w:keepNext w:val="0"/>
        <w:keepLines w:val="0"/>
        <w:pageBreakBefore w:val="0"/>
        <w:widowControl/>
        <w:kinsoku/>
        <w:wordWrap/>
        <w:overflowPunct/>
        <w:topLinePunct w:val="0"/>
        <w:autoSpaceDE/>
        <w:autoSpaceDN/>
        <w:bidi w:val="0"/>
        <w:adjustRightInd/>
        <w:snapToGrid/>
        <w:spacing w:line="650" w:lineRule="exact"/>
        <w:ind w:firstLine="640"/>
        <w:textAlignment w:val="auto"/>
        <w:outlineLvl w:val="2"/>
        <w:rPr>
          <w:rFonts w:hint="eastAsia" w:eastAsia="仿宋_GB2312"/>
          <w:color w:val="auto"/>
          <w:kern w:val="0"/>
          <w:sz w:val="32"/>
          <w:szCs w:val="32"/>
        </w:rPr>
      </w:pPr>
      <w:bookmarkStart w:id="49" w:name="_Toc8260"/>
      <w:bookmarkStart w:id="50" w:name="_Toc16878"/>
      <w:r>
        <w:rPr>
          <w:rFonts w:hint="eastAsia" w:ascii="Times New Roman" w:hAnsi="Times New Roman" w:eastAsia="仿宋_GB2312"/>
          <w:color w:val="auto"/>
          <w:kern w:val="0"/>
          <w:sz w:val="32"/>
          <w:szCs w:val="32"/>
        </w:rPr>
        <w:t>其</w:t>
      </w:r>
      <w:r>
        <w:rPr>
          <w:rFonts w:hint="eastAsia" w:ascii="Times New Roman" w:hAnsi="Times New Roman" w:eastAsia="仿宋_GB2312"/>
          <w:color w:val="auto"/>
          <w:kern w:val="0"/>
          <w:sz w:val="32"/>
          <w:szCs w:val="32"/>
          <w:lang w:val="en-US" w:eastAsia="zh-CN"/>
        </w:rPr>
        <w:t>它</w:t>
      </w:r>
      <w:r>
        <w:rPr>
          <w:rFonts w:hint="eastAsia" w:ascii="Times New Roman" w:hAnsi="Times New Roman" w:eastAsia="仿宋_GB2312"/>
          <w:color w:val="auto"/>
          <w:kern w:val="0"/>
          <w:sz w:val="32"/>
          <w:szCs w:val="32"/>
        </w:rPr>
        <w:t>课程包括入学教育、</w:t>
      </w:r>
      <w:r>
        <w:rPr>
          <w:rFonts w:hint="eastAsia" w:ascii="Times New Roman" w:hAnsi="Times New Roman" w:eastAsia="仿宋_GB2312"/>
          <w:color w:val="auto"/>
          <w:kern w:val="0"/>
          <w:sz w:val="32"/>
          <w:szCs w:val="32"/>
          <w:lang w:eastAsia="zh-CN"/>
        </w:rPr>
        <w:t>思政课实践教学、</w:t>
      </w:r>
      <w:r>
        <w:rPr>
          <w:rFonts w:hint="eastAsia" w:ascii="Times New Roman" w:hAnsi="Times New Roman" w:eastAsia="仿宋_GB2312"/>
          <w:color w:val="auto"/>
          <w:kern w:val="0"/>
          <w:sz w:val="32"/>
          <w:szCs w:val="32"/>
        </w:rPr>
        <w:t>军事理论与军训、毕业教育等内容。具体学习要求见表9。</w:t>
      </w:r>
      <w:bookmarkEnd w:id="49"/>
      <w:bookmarkEnd w:id="50"/>
    </w:p>
    <w:p>
      <w:pPr>
        <w:keepNext w:val="0"/>
        <w:keepLines w:val="0"/>
        <w:pageBreakBefore w:val="0"/>
        <w:widowControl w:val="0"/>
        <w:kinsoku/>
        <w:wordWrap/>
        <w:overflowPunct/>
        <w:topLinePunct w:val="0"/>
        <w:autoSpaceDE/>
        <w:autoSpaceDN/>
        <w:bidi w:val="0"/>
        <w:adjustRightInd/>
        <w:snapToGrid/>
        <w:spacing w:line="650" w:lineRule="exact"/>
        <w:jc w:val="center"/>
        <w:textAlignment w:val="auto"/>
        <w:rPr>
          <w:rFonts w:hint="eastAsia" w:eastAsia="仿宋_GB2312"/>
          <w:color w:val="auto"/>
          <w:kern w:val="2"/>
          <w:szCs w:val="21"/>
        </w:rPr>
      </w:pPr>
      <w:r>
        <w:rPr>
          <w:rFonts w:hint="eastAsia" w:eastAsia="仿宋_GB2312"/>
          <w:color w:val="auto"/>
          <w:kern w:val="2"/>
          <w:szCs w:val="21"/>
        </w:rPr>
        <w:t>表9   其它课程说明表</w:t>
      </w:r>
    </w:p>
    <w:tbl>
      <w:tblPr>
        <w:tblStyle w:val="10"/>
        <w:tblW w:w="0" w:type="auto"/>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1624"/>
        <w:gridCol w:w="5835"/>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blHeader/>
        </w:trPr>
        <w:tc>
          <w:tcPr>
            <w:tcW w:w="703" w:type="dxa"/>
            <w:vAlign w:val="center"/>
          </w:tcPr>
          <w:p>
            <w:pPr>
              <w:jc w:val="center"/>
              <w:rPr>
                <w:rFonts w:eastAsia="仿宋_GB2312"/>
                <w:color w:val="auto"/>
                <w:sz w:val="18"/>
                <w:szCs w:val="18"/>
              </w:rPr>
            </w:pPr>
            <w:r>
              <w:rPr>
                <w:rFonts w:hint="eastAsia" w:eastAsia="仿宋_GB2312"/>
                <w:color w:val="auto"/>
                <w:sz w:val="18"/>
                <w:szCs w:val="18"/>
              </w:rPr>
              <w:t>序号</w:t>
            </w:r>
          </w:p>
        </w:tc>
        <w:tc>
          <w:tcPr>
            <w:tcW w:w="1624" w:type="dxa"/>
            <w:vAlign w:val="center"/>
          </w:tcPr>
          <w:p>
            <w:pPr>
              <w:jc w:val="center"/>
              <w:rPr>
                <w:rFonts w:eastAsia="仿宋_GB2312"/>
                <w:color w:val="auto"/>
                <w:sz w:val="18"/>
                <w:szCs w:val="18"/>
              </w:rPr>
            </w:pPr>
            <w:r>
              <w:rPr>
                <w:rFonts w:hint="eastAsia" w:eastAsia="仿宋_GB2312"/>
                <w:color w:val="auto"/>
                <w:sz w:val="18"/>
                <w:szCs w:val="18"/>
              </w:rPr>
              <w:t>课程内容</w:t>
            </w:r>
          </w:p>
        </w:tc>
        <w:tc>
          <w:tcPr>
            <w:tcW w:w="5835" w:type="dxa"/>
            <w:vAlign w:val="center"/>
          </w:tcPr>
          <w:p>
            <w:pPr>
              <w:jc w:val="center"/>
              <w:rPr>
                <w:rFonts w:eastAsia="仿宋_GB2312"/>
                <w:color w:val="auto"/>
                <w:sz w:val="18"/>
                <w:szCs w:val="18"/>
              </w:rPr>
            </w:pPr>
            <w:r>
              <w:rPr>
                <w:rFonts w:hint="eastAsia" w:eastAsia="仿宋_GB2312"/>
                <w:color w:val="auto"/>
                <w:sz w:val="18"/>
                <w:szCs w:val="18"/>
              </w:rPr>
              <w:t>学习要求</w:t>
            </w:r>
          </w:p>
        </w:tc>
        <w:tc>
          <w:tcPr>
            <w:tcW w:w="675" w:type="dxa"/>
            <w:vAlign w:val="center"/>
          </w:tcPr>
          <w:p>
            <w:pPr>
              <w:jc w:val="center"/>
              <w:rPr>
                <w:rFonts w:eastAsia="仿宋_GB2312"/>
                <w:color w:val="auto"/>
                <w:sz w:val="18"/>
                <w:szCs w:val="18"/>
              </w:rPr>
            </w:pPr>
            <w:r>
              <w:rPr>
                <w:rFonts w:hint="eastAsia" w:eastAsia="仿宋_GB2312"/>
                <w:color w:val="auto"/>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2" w:hRule="atLeast"/>
        </w:trPr>
        <w:tc>
          <w:tcPr>
            <w:tcW w:w="703" w:type="dxa"/>
            <w:vAlign w:val="center"/>
          </w:tcPr>
          <w:p>
            <w:pPr>
              <w:jc w:val="center"/>
              <w:rPr>
                <w:rFonts w:eastAsia="仿宋_GB2312"/>
                <w:color w:val="auto"/>
                <w:sz w:val="18"/>
                <w:szCs w:val="18"/>
              </w:rPr>
            </w:pPr>
            <w:r>
              <w:rPr>
                <w:rFonts w:hint="eastAsia" w:eastAsia="仿宋_GB2312"/>
                <w:color w:val="auto"/>
                <w:sz w:val="18"/>
                <w:szCs w:val="18"/>
              </w:rPr>
              <w:t>1</w:t>
            </w:r>
          </w:p>
        </w:tc>
        <w:tc>
          <w:tcPr>
            <w:tcW w:w="1624" w:type="dxa"/>
            <w:vAlign w:val="center"/>
          </w:tcPr>
          <w:p>
            <w:pPr>
              <w:jc w:val="center"/>
              <w:rPr>
                <w:rFonts w:eastAsia="仿宋_GB2312"/>
                <w:color w:val="auto"/>
                <w:sz w:val="18"/>
                <w:szCs w:val="18"/>
              </w:rPr>
            </w:pPr>
            <w:r>
              <w:rPr>
                <w:rFonts w:hint="eastAsia" w:eastAsia="仿宋_GB2312"/>
                <w:color w:val="auto"/>
                <w:sz w:val="18"/>
                <w:szCs w:val="18"/>
              </w:rPr>
              <w:t>入学教育</w:t>
            </w:r>
          </w:p>
        </w:tc>
        <w:tc>
          <w:tcPr>
            <w:tcW w:w="5835" w:type="dxa"/>
            <w:vAlign w:val="center"/>
          </w:tcPr>
          <w:p>
            <w:pPr>
              <w:ind w:firstLine="360" w:firstLineChars="200"/>
              <w:rPr>
                <w:rFonts w:eastAsia="仿宋_GB2312"/>
                <w:color w:val="auto"/>
                <w:sz w:val="18"/>
                <w:szCs w:val="18"/>
              </w:rPr>
            </w:pPr>
            <w:r>
              <w:rPr>
                <w:rFonts w:hint="eastAsia" w:eastAsia="仿宋_GB2312"/>
                <w:color w:val="auto"/>
                <w:sz w:val="18"/>
                <w:szCs w:val="18"/>
              </w:rPr>
              <w:t>根据</w:t>
            </w:r>
            <w:r>
              <w:rPr>
                <w:rFonts w:eastAsia="仿宋_GB2312"/>
                <w:color w:val="auto"/>
                <w:sz w:val="18"/>
                <w:szCs w:val="18"/>
              </w:rPr>
              <w:t>当前大学新生入学教育的需要，力求引导大学新生正确认识大学，适应大学生活，实现角色转换，养成良好的行为习惯，树立学习目标，为顺利完成大学学业奠定坚实的基础。</w:t>
            </w:r>
          </w:p>
        </w:tc>
        <w:tc>
          <w:tcPr>
            <w:tcW w:w="675" w:type="dxa"/>
            <w:vAlign w:val="center"/>
          </w:tcPr>
          <w:p>
            <w:pPr>
              <w:jc w:val="center"/>
              <w:rPr>
                <w:rFonts w:eastAsia="仿宋_GB2312"/>
                <w:color w:val="auto"/>
                <w:sz w:val="18"/>
                <w:szCs w:val="18"/>
              </w:rPr>
            </w:pPr>
            <w:r>
              <w:rPr>
                <w:rFonts w:hint="eastAsia" w:eastAsia="仿宋_GB2312"/>
                <w:color w:val="auto"/>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trPr>
        <w:tc>
          <w:tcPr>
            <w:tcW w:w="703" w:type="dxa"/>
            <w:vAlign w:val="center"/>
          </w:tcPr>
          <w:p>
            <w:pPr>
              <w:jc w:val="center"/>
              <w:rPr>
                <w:rFonts w:eastAsia="仿宋_GB2312"/>
                <w:color w:val="auto"/>
                <w:sz w:val="18"/>
                <w:szCs w:val="18"/>
              </w:rPr>
            </w:pPr>
            <w:r>
              <w:rPr>
                <w:rFonts w:hint="eastAsia" w:eastAsia="仿宋_GB2312"/>
                <w:color w:val="auto"/>
                <w:sz w:val="18"/>
                <w:szCs w:val="18"/>
              </w:rPr>
              <w:t>2</w:t>
            </w:r>
          </w:p>
        </w:tc>
        <w:tc>
          <w:tcPr>
            <w:tcW w:w="1624" w:type="dxa"/>
            <w:vAlign w:val="center"/>
          </w:tcPr>
          <w:p>
            <w:pPr>
              <w:jc w:val="center"/>
              <w:rPr>
                <w:rFonts w:eastAsia="仿宋_GB2312"/>
                <w:color w:val="auto"/>
                <w:sz w:val="18"/>
                <w:szCs w:val="18"/>
              </w:rPr>
            </w:pPr>
            <w:r>
              <w:rPr>
                <w:rFonts w:hint="eastAsia" w:eastAsia="仿宋_GB2312"/>
                <w:color w:val="auto"/>
                <w:sz w:val="18"/>
                <w:szCs w:val="18"/>
              </w:rPr>
              <w:t>军事训练</w:t>
            </w:r>
          </w:p>
        </w:tc>
        <w:tc>
          <w:tcPr>
            <w:tcW w:w="5835" w:type="dxa"/>
            <w:vAlign w:val="center"/>
          </w:tcPr>
          <w:p>
            <w:pPr>
              <w:ind w:firstLine="360" w:firstLineChars="200"/>
              <w:rPr>
                <w:rFonts w:eastAsia="仿宋_GB2312"/>
                <w:color w:val="auto"/>
                <w:sz w:val="18"/>
                <w:szCs w:val="18"/>
              </w:rPr>
            </w:pPr>
            <w:r>
              <w:rPr>
                <w:rFonts w:hint="eastAsia" w:eastAsia="仿宋_GB2312"/>
                <w:color w:val="auto"/>
                <w:sz w:val="18"/>
                <w:szCs w:val="18"/>
              </w:rPr>
              <w:t>采取多种军事训练方式，让学生了解掌握军事基础知识和基本军事技能，</w:t>
            </w:r>
            <w:r>
              <w:rPr>
                <w:rFonts w:hint="eastAsia" w:ascii="Times New Roman" w:hAnsi="Times New Roman" w:eastAsia="仿宋_GB2312"/>
                <w:color w:val="auto"/>
                <w:sz w:val="18"/>
                <w:szCs w:val="18"/>
              </w:rPr>
              <w:t>训练时间2—3周，实际训练时间不得少于14天112学时，</w:t>
            </w:r>
            <w:r>
              <w:rPr>
                <w:rFonts w:hint="eastAsia" w:eastAsia="仿宋_GB2312"/>
                <w:color w:val="auto"/>
                <w:sz w:val="18"/>
                <w:szCs w:val="18"/>
              </w:rPr>
              <w:t>内容可</w:t>
            </w:r>
            <w:r>
              <w:rPr>
                <w:rFonts w:hint="eastAsia" w:ascii="Times New Roman" w:hAnsi="Times New Roman" w:eastAsia="仿宋_GB2312"/>
                <w:color w:val="auto"/>
                <w:sz w:val="18"/>
                <w:szCs w:val="18"/>
              </w:rPr>
              <w:t>包括共同条令教育于训练、涉及与战术训练、</w:t>
            </w:r>
            <w:r>
              <w:rPr>
                <w:rFonts w:hint="eastAsia" w:ascii="Times New Roman" w:hAnsi="Times New Roman" w:eastAsia="仿宋_GB2312" w:cs="Times New Roman"/>
                <w:color w:val="auto"/>
                <w:sz w:val="18"/>
                <w:szCs w:val="18"/>
              </w:rPr>
              <w:t>防卫技能与战时防护训练</w:t>
            </w:r>
            <w:r>
              <w:rPr>
                <w:rFonts w:hint="eastAsia" w:eastAsia="仿宋_GB2312"/>
                <w:color w:val="auto"/>
                <w:sz w:val="18"/>
                <w:szCs w:val="18"/>
              </w:rPr>
              <w:t>等。</w:t>
            </w:r>
          </w:p>
        </w:tc>
        <w:tc>
          <w:tcPr>
            <w:tcW w:w="675" w:type="dxa"/>
            <w:vAlign w:val="center"/>
          </w:tcPr>
          <w:p>
            <w:pPr>
              <w:jc w:val="center"/>
              <w:rPr>
                <w:rFonts w:eastAsia="仿宋_GB2312"/>
                <w:color w:val="auto"/>
                <w:sz w:val="18"/>
                <w:szCs w:val="18"/>
              </w:rPr>
            </w:pPr>
            <w:r>
              <w:rPr>
                <w:rFonts w:hint="eastAsia" w:eastAsia="仿宋_GB2312"/>
                <w:color w:val="auto"/>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atLeast"/>
        </w:trPr>
        <w:tc>
          <w:tcPr>
            <w:tcW w:w="703" w:type="dxa"/>
            <w:vAlign w:val="center"/>
          </w:tcPr>
          <w:p>
            <w:pPr>
              <w:jc w:val="center"/>
              <w:rPr>
                <w:rFonts w:hint="eastAsia" w:eastAsia="仿宋_GB2312"/>
                <w:color w:val="auto"/>
                <w:sz w:val="18"/>
                <w:szCs w:val="18"/>
                <w:lang w:val="en-US" w:eastAsia="zh-CN"/>
              </w:rPr>
            </w:pPr>
            <w:r>
              <w:rPr>
                <w:rFonts w:hint="eastAsia" w:eastAsia="仿宋_GB2312"/>
                <w:color w:val="auto"/>
                <w:sz w:val="18"/>
                <w:szCs w:val="18"/>
                <w:lang w:val="en-US" w:eastAsia="zh-CN"/>
              </w:rPr>
              <w:t>3</w:t>
            </w:r>
          </w:p>
        </w:tc>
        <w:tc>
          <w:tcPr>
            <w:tcW w:w="1624" w:type="dxa"/>
            <w:vAlign w:val="center"/>
          </w:tcPr>
          <w:p>
            <w:pPr>
              <w:jc w:val="center"/>
              <w:rPr>
                <w:rFonts w:hint="eastAsia" w:eastAsia="仿宋_GB2312"/>
                <w:color w:val="auto"/>
                <w:sz w:val="18"/>
                <w:szCs w:val="18"/>
                <w:lang w:eastAsia="zh-CN"/>
              </w:rPr>
            </w:pPr>
            <w:r>
              <w:rPr>
                <w:rFonts w:hint="eastAsia" w:eastAsia="仿宋_GB2312"/>
                <w:color w:val="auto"/>
                <w:sz w:val="18"/>
                <w:szCs w:val="18"/>
                <w:lang w:eastAsia="zh-CN"/>
              </w:rPr>
              <w:t>思政课实践教学</w:t>
            </w:r>
          </w:p>
        </w:tc>
        <w:tc>
          <w:tcPr>
            <w:tcW w:w="5835" w:type="dxa"/>
            <w:vAlign w:val="center"/>
          </w:tcPr>
          <w:p>
            <w:pPr>
              <w:ind w:firstLine="360" w:firstLineChars="200"/>
              <w:rPr>
                <w:rFonts w:hint="eastAsia" w:eastAsia="仿宋_GB2312"/>
                <w:color w:val="auto"/>
                <w:sz w:val="18"/>
                <w:szCs w:val="18"/>
                <w:lang w:eastAsia="zh-CN"/>
              </w:rPr>
            </w:pPr>
            <w:r>
              <w:rPr>
                <w:rFonts w:hint="eastAsia" w:eastAsia="仿宋_GB2312"/>
                <w:color w:val="auto"/>
                <w:sz w:val="18"/>
                <w:szCs w:val="18"/>
                <w:lang w:eastAsia="zh-CN"/>
              </w:rPr>
              <w:t>思政课实践教学分学期进行。通过李家大院、舜帝陵、博物馆、堆云洞等校外实习教学基地，围绕德孝文化、“善”文化、农耕文化、红色文化，分学期开展思想政治课程实践教学。</w:t>
            </w:r>
          </w:p>
        </w:tc>
        <w:tc>
          <w:tcPr>
            <w:tcW w:w="675" w:type="dxa"/>
            <w:vAlign w:val="center"/>
          </w:tcPr>
          <w:p>
            <w:pPr>
              <w:jc w:val="center"/>
              <w:rPr>
                <w:rFonts w:hint="eastAsia" w:eastAsia="仿宋_GB2312"/>
                <w:color w:val="auto"/>
                <w:sz w:val="18"/>
                <w:szCs w:val="18"/>
                <w:lang w:val="en-US" w:eastAsia="zh-CN"/>
              </w:rPr>
            </w:pPr>
            <w:r>
              <w:rPr>
                <w:rFonts w:hint="eastAsia" w:eastAsia="仿宋_GB2312"/>
                <w:color w:val="auto"/>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0" w:hRule="atLeast"/>
        </w:trPr>
        <w:tc>
          <w:tcPr>
            <w:tcW w:w="703" w:type="dxa"/>
            <w:vAlign w:val="center"/>
          </w:tcPr>
          <w:p>
            <w:pPr>
              <w:jc w:val="center"/>
              <w:rPr>
                <w:rFonts w:hint="eastAsia" w:eastAsia="仿宋_GB2312"/>
                <w:color w:val="auto"/>
                <w:sz w:val="18"/>
                <w:szCs w:val="18"/>
                <w:lang w:eastAsia="zh-CN"/>
              </w:rPr>
            </w:pPr>
            <w:r>
              <w:rPr>
                <w:rFonts w:hint="eastAsia" w:eastAsia="仿宋_GB2312"/>
                <w:color w:val="auto"/>
                <w:sz w:val="18"/>
                <w:szCs w:val="18"/>
                <w:lang w:val="en-US" w:eastAsia="zh-CN"/>
              </w:rPr>
              <w:t>4</w:t>
            </w:r>
          </w:p>
        </w:tc>
        <w:tc>
          <w:tcPr>
            <w:tcW w:w="1624" w:type="dxa"/>
            <w:vAlign w:val="center"/>
          </w:tcPr>
          <w:p>
            <w:pPr>
              <w:jc w:val="center"/>
              <w:rPr>
                <w:rFonts w:eastAsia="仿宋_GB2312"/>
                <w:color w:val="auto"/>
                <w:sz w:val="18"/>
                <w:szCs w:val="18"/>
              </w:rPr>
            </w:pPr>
            <w:r>
              <w:rPr>
                <w:rFonts w:hint="eastAsia" w:eastAsia="仿宋_GB2312"/>
                <w:color w:val="auto"/>
                <w:sz w:val="18"/>
                <w:szCs w:val="18"/>
              </w:rPr>
              <w:t>毕业教育</w:t>
            </w:r>
          </w:p>
        </w:tc>
        <w:tc>
          <w:tcPr>
            <w:tcW w:w="5835" w:type="dxa"/>
            <w:vAlign w:val="center"/>
          </w:tcPr>
          <w:p>
            <w:pPr>
              <w:ind w:firstLine="360" w:firstLineChars="200"/>
              <w:rPr>
                <w:rFonts w:eastAsia="仿宋_GB2312"/>
                <w:color w:val="auto"/>
                <w:sz w:val="18"/>
                <w:szCs w:val="18"/>
              </w:rPr>
            </w:pPr>
            <w:r>
              <w:rPr>
                <w:rFonts w:eastAsia="仿宋_GB2312"/>
                <w:color w:val="auto"/>
                <w:sz w:val="18"/>
                <w:szCs w:val="18"/>
              </w:rPr>
              <w:t>教育毕业生进一步树立正确的人生观、价值观、择业观，培养良好的职业道德，对毕业生进行比较全面的择业指导。</w:t>
            </w:r>
          </w:p>
          <w:p>
            <w:pPr>
              <w:ind w:firstLine="360" w:firstLineChars="200"/>
              <w:rPr>
                <w:rFonts w:eastAsia="仿宋_GB2312"/>
                <w:color w:val="auto"/>
                <w:sz w:val="18"/>
                <w:szCs w:val="18"/>
              </w:rPr>
            </w:pPr>
            <w:r>
              <w:rPr>
                <w:rFonts w:hint="eastAsia" w:eastAsia="仿宋_GB2312"/>
                <w:color w:val="auto"/>
                <w:sz w:val="18"/>
                <w:szCs w:val="18"/>
              </w:rPr>
              <w:t>1．请</w:t>
            </w:r>
            <w:r>
              <w:rPr>
                <w:color w:val="auto"/>
              </w:rPr>
              <w:fldChar w:fldCharType="begin"/>
            </w:r>
            <w:r>
              <w:rPr>
                <w:color w:val="auto"/>
              </w:rPr>
              <w:instrText xml:space="preserve"> HYPERLINK "https://baike.sogou.com/lemma/ShowInnerLink.htm?lemmaId=73763765&amp;ss_c=ssc.citiao.link" \t "https://baike.sogou.com/_blank" </w:instrText>
            </w:r>
            <w:r>
              <w:rPr>
                <w:color w:val="auto"/>
              </w:rPr>
              <w:fldChar w:fldCharType="separate"/>
            </w:r>
            <w:r>
              <w:rPr>
                <w:rFonts w:hint="eastAsia" w:eastAsia="仿宋_GB2312"/>
                <w:color w:val="auto"/>
                <w:sz w:val="18"/>
                <w:szCs w:val="18"/>
              </w:rPr>
              <w:t>优秀毕业生</w:t>
            </w:r>
            <w:r>
              <w:rPr>
                <w:rFonts w:hint="eastAsia" w:eastAsia="仿宋_GB2312"/>
                <w:color w:val="auto"/>
                <w:sz w:val="18"/>
                <w:szCs w:val="18"/>
              </w:rPr>
              <w:fldChar w:fldCharType="end"/>
            </w:r>
            <w:r>
              <w:rPr>
                <w:rFonts w:hint="eastAsia" w:eastAsia="仿宋_GB2312"/>
                <w:color w:val="auto"/>
                <w:sz w:val="18"/>
                <w:szCs w:val="18"/>
              </w:rPr>
              <w:t>做报告、讲座，介绍他们的成才之路，对毕业生思想进行有益的启迪；</w:t>
            </w:r>
          </w:p>
          <w:p>
            <w:pPr>
              <w:ind w:firstLine="360" w:firstLineChars="200"/>
              <w:rPr>
                <w:rFonts w:eastAsia="仿宋_GB2312"/>
                <w:color w:val="auto"/>
                <w:sz w:val="18"/>
                <w:szCs w:val="18"/>
              </w:rPr>
            </w:pPr>
            <w:r>
              <w:rPr>
                <w:rFonts w:hint="eastAsia" w:eastAsia="仿宋_GB2312"/>
                <w:color w:val="auto"/>
                <w:sz w:val="18"/>
                <w:szCs w:val="18"/>
              </w:rPr>
              <w:t>2．请企业领导作报告，介绍企业对毕业生的基本要求；</w:t>
            </w:r>
          </w:p>
          <w:p>
            <w:pPr>
              <w:ind w:firstLine="360" w:firstLineChars="200"/>
              <w:rPr>
                <w:rFonts w:eastAsia="仿宋_GB2312"/>
                <w:color w:val="auto"/>
                <w:sz w:val="18"/>
                <w:szCs w:val="18"/>
              </w:rPr>
            </w:pPr>
            <w:r>
              <w:rPr>
                <w:rFonts w:hint="eastAsia" w:eastAsia="仿宋_GB2312"/>
                <w:color w:val="auto"/>
                <w:sz w:val="18"/>
                <w:szCs w:val="18"/>
              </w:rPr>
              <w:t>3．请政府有关人员或专家介绍国内外就业情况，分析有关专业知识特点，讲解相关行业概况、发展潜力和对从业人员的要求等；</w:t>
            </w:r>
          </w:p>
          <w:p>
            <w:pPr>
              <w:ind w:firstLine="360" w:firstLineChars="200"/>
              <w:rPr>
                <w:rFonts w:eastAsia="仿宋_GB2312"/>
                <w:color w:val="auto"/>
                <w:sz w:val="18"/>
                <w:szCs w:val="18"/>
              </w:rPr>
            </w:pPr>
            <w:r>
              <w:rPr>
                <w:rFonts w:hint="eastAsia" w:eastAsia="仿宋_GB2312"/>
                <w:color w:val="auto"/>
                <w:sz w:val="18"/>
                <w:szCs w:val="18"/>
              </w:rPr>
              <w:t>4．举行就业模拟试验、择业面试技巧、修饰仪表仪容以及填写有关表格的讲座等；</w:t>
            </w:r>
          </w:p>
          <w:p>
            <w:pPr>
              <w:ind w:firstLine="360" w:firstLineChars="200"/>
              <w:rPr>
                <w:rFonts w:eastAsia="仿宋_GB2312"/>
                <w:color w:val="auto"/>
                <w:sz w:val="18"/>
                <w:szCs w:val="18"/>
              </w:rPr>
            </w:pPr>
            <w:r>
              <w:rPr>
                <w:rFonts w:hint="eastAsia" w:eastAsia="仿宋_GB2312"/>
                <w:color w:val="auto"/>
                <w:sz w:val="18"/>
                <w:szCs w:val="18"/>
              </w:rPr>
              <w:t>5．对毕业生就业进行指导和咨询服务。</w:t>
            </w:r>
          </w:p>
        </w:tc>
        <w:tc>
          <w:tcPr>
            <w:tcW w:w="675" w:type="dxa"/>
            <w:vAlign w:val="center"/>
          </w:tcPr>
          <w:p>
            <w:pPr>
              <w:jc w:val="center"/>
              <w:rPr>
                <w:rFonts w:eastAsia="仿宋_GB2312"/>
                <w:color w:val="auto"/>
                <w:sz w:val="18"/>
                <w:szCs w:val="18"/>
              </w:rPr>
            </w:pPr>
            <w:r>
              <w:rPr>
                <w:rFonts w:hint="eastAsia" w:eastAsia="仿宋_GB2312"/>
                <w:color w:val="auto"/>
                <w:sz w:val="18"/>
                <w:szCs w:val="18"/>
              </w:rPr>
              <w:t>1</w:t>
            </w:r>
          </w:p>
        </w:tc>
      </w:tr>
    </w:tbl>
    <w:p>
      <w:pPr>
        <w:widowControl/>
        <w:adjustRightInd w:val="0"/>
        <w:snapToGrid w:val="0"/>
        <w:spacing w:line="650" w:lineRule="exact"/>
        <w:ind w:firstLine="640" w:firstLineChars="200"/>
        <w:textAlignment w:val="center"/>
        <w:rPr>
          <w:rFonts w:hint="eastAsia" w:eastAsia="仿宋_GB2312"/>
          <w:color w:val="auto"/>
          <w:kern w:val="0"/>
          <w:sz w:val="32"/>
          <w:szCs w:val="32"/>
        </w:rPr>
      </w:pPr>
    </w:p>
    <w:p>
      <w:pPr>
        <w:widowControl/>
        <w:adjustRightInd w:val="0"/>
        <w:snapToGrid w:val="0"/>
        <w:spacing w:line="650" w:lineRule="exact"/>
        <w:ind w:firstLine="640" w:firstLineChars="200"/>
        <w:textAlignment w:val="center"/>
        <w:rPr>
          <w:rFonts w:hint="eastAsia" w:eastAsia="仿宋_GB2312"/>
          <w:color w:val="auto"/>
          <w:kern w:val="0"/>
          <w:sz w:val="32"/>
          <w:szCs w:val="32"/>
        </w:rPr>
      </w:pPr>
    </w:p>
    <w:p>
      <w:pPr>
        <w:widowControl/>
        <w:adjustRightInd w:val="0"/>
        <w:snapToGrid w:val="0"/>
        <w:spacing w:line="650" w:lineRule="exact"/>
        <w:textAlignment w:val="center"/>
        <w:rPr>
          <w:rFonts w:hint="eastAsia" w:eastAsia="仿宋_GB2312"/>
          <w:color w:val="auto"/>
          <w:kern w:val="0"/>
          <w:sz w:val="32"/>
          <w:szCs w:val="32"/>
        </w:rPr>
      </w:pPr>
    </w:p>
    <w:p>
      <w:pPr>
        <w:pStyle w:val="14"/>
        <w:spacing w:line="360" w:lineRule="auto"/>
        <w:ind w:firstLine="720" w:firstLineChars="225"/>
        <w:outlineLvl w:val="1"/>
        <w:rPr>
          <w:rFonts w:hint="eastAsia" w:ascii="楷体" w:hAnsi="楷体" w:eastAsia="楷体" w:cs="楷体"/>
          <w:color w:val="auto"/>
          <w:kern w:val="0"/>
          <w:sz w:val="32"/>
          <w:szCs w:val="32"/>
        </w:rPr>
      </w:pPr>
      <w:bookmarkStart w:id="51" w:name="_Toc22529"/>
      <w:bookmarkStart w:id="52" w:name="_Toc22160"/>
      <w:bookmarkStart w:id="53" w:name="_Toc28072"/>
    </w:p>
    <w:p>
      <w:pPr>
        <w:pStyle w:val="14"/>
        <w:spacing w:line="360" w:lineRule="auto"/>
        <w:ind w:left="0" w:leftChars="0" w:firstLine="320" w:firstLineChars="100"/>
        <w:outlineLvl w:val="1"/>
        <w:rPr>
          <w:rFonts w:ascii="Times New Roman" w:hAnsi="Times New Roman" w:eastAsia="仿宋_GB2312" w:cs="黑体"/>
          <w:color w:val="auto"/>
          <w:kern w:val="0"/>
        </w:rPr>
      </w:pPr>
      <w:r>
        <w:rPr>
          <w:rFonts w:hint="eastAsia" w:ascii="楷体" w:hAnsi="楷体" w:eastAsia="楷体" w:cs="楷体"/>
          <w:color w:val="auto"/>
          <w:kern w:val="0"/>
          <w:sz w:val="32"/>
          <w:szCs w:val="32"/>
        </w:rPr>
        <w:t>（四）课程体系结构</w:t>
      </w:r>
      <w:bookmarkEnd w:id="51"/>
      <w:bookmarkEnd w:id="52"/>
      <w:bookmarkEnd w:id="53"/>
    </w:p>
    <w:tbl>
      <w:tblPr>
        <w:tblStyle w:val="10"/>
        <w:tblW w:w="8790" w:type="dxa"/>
        <w:tblInd w:w="-318" w:type="dxa"/>
        <w:tblLayout w:type="autofit"/>
        <w:tblCellMar>
          <w:top w:w="0" w:type="dxa"/>
          <w:left w:w="108" w:type="dxa"/>
          <w:bottom w:w="0" w:type="dxa"/>
          <w:right w:w="108" w:type="dxa"/>
        </w:tblCellMar>
      </w:tblPr>
      <w:tblGrid>
        <w:gridCol w:w="8790"/>
      </w:tblGrid>
      <w:tr>
        <w:tblPrEx>
          <w:tblCellMar>
            <w:top w:w="0" w:type="dxa"/>
            <w:left w:w="108" w:type="dxa"/>
            <w:bottom w:w="0" w:type="dxa"/>
            <w:right w:w="108" w:type="dxa"/>
          </w:tblCellMar>
        </w:tblPrEx>
        <w:trPr>
          <w:trHeight w:val="11295" w:hRule="atLeast"/>
        </w:trPr>
        <w:tc>
          <w:tcPr>
            <w:tcW w:w="8790" w:type="dxa"/>
            <w:noWrap w:val="0"/>
            <w:vAlign w:val="center"/>
          </w:tcPr>
          <w:p>
            <w:pPr>
              <w:keepNext w:val="0"/>
              <w:keepLines w:val="0"/>
              <w:widowControl w:val="0"/>
              <w:suppressLineNumbers w:val="0"/>
              <w:spacing w:before="0" w:beforeAutospacing="0" w:after="0" w:afterAutospacing="0" w:line="360" w:lineRule="auto"/>
              <w:ind w:left="0" w:right="0" w:firstLine="480"/>
              <w:jc w:val="center"/>
              <w:rPr>
                <w:rFonts w:hint="default" w:ascii="仿宋" w:hAnsi="仿宋" w:eastAsia="仿宋" w:cs="仿宋"/>
                <w:color w:val="auto"/>
                <w:kern w:val="2"/>
                <w:sz w:val="24"/>
                <w:szCs w:val="24"/>
              </w:rPr>
            </w:pPr>
            <w:r>
              <w:rPr>
                <w:rFonts w:hint="default" w:ascii="仿宋" w:hAnsi="仿宋" w:eastAsia="仿宋" w:cs="仿宋"/>
                <w:color w:val="auto"/>
                <w:kern w:val="2"/>
                <w:sz w:val="24"/>
                <w:szCs w:val="24"/>
              </w:rPr>
              <mc:AlternateContent>
                <mc:Choice Requires="wps">
                  <w:drawing>
                    <wp:anchor distT="0" distB="0" distL="114300" distR="114300" simplePos="0" relativeHeight="251677696" behindDoc="0" locked="0" layoutInCell="1" allowOverlap="1">
                      <wp:simplePos x="0" y="0"/>
                      <wp:positionH relativeFrom="column">
                        <wp:posOffset>-56515</wp:posOffset>
                      </wp:positionH>
                      <wp:positionV relativeFrom="paragraph">
                        <wp:posOffset>92710</wp:posOffset>
                      </wp:positionV>
                      <wp:extent cx="403860" cy="4853305"/>
                      <wp:effectExtent l="4445" t="5080" r="10795" b="18415"/>
                      <wp:wrapNone/>
                      <wp:docPr id="31" name="文本框 31"/>
                      <wp:cNvGraphicFramePr/>
                      <a:graphic xmlns:a="http://schemas.openxmlformats.org/drawingml/2006/main">
                        <a:graphicData uri="http://schemas.microsoft.com/office/word/2010/wordprocessingShape">
                          <wps:wsp>
                            <wps:cNvSpPr txBox="1"/>
                            <wps:spPr>
                              <a:xfrm>
                                <a:off x="0" y="0"/>
                                <a:ext cx="403860" cy="4853305"/>
                              </a:xfrm>
                              <a:prstGeom prst="rect">
                                <a:avLst/>
                              </a:prstGeom>
                              <a:solidFill>
                                <a:srgbClr val="FFFFFF"/>
                              </a:solidFill>
                              <a:ln w="6350">
                                <a:solidFill>
                                  <a:prstClr val="black"/>
                                </a:solidFill>
                              </a:ln>
                              <a:effectLst/>
                            </wps:spPr>
                            <wps:txbx>
                              <w:txbxContent>
                                <w:p>
                                  <w:pPr>
                                    <w:widowControl w:val="0"/>
                                    <w:spacing w:line="400" w:lineRule="exact"/>
                                    <w:jc w:val="center"/>
                                    <w:rPr>
                                      <w:rFonts w:hint="eastAsia" w:ascii="仿宋" w:hAnsi="仿宋" w:eastAsia="仿宋" w:cs="仿宋"/>
                                      <w:kern w:val="2"/>
                                      <w:szCs w:val="24"/>
                                    </w:rPr>
                                  </w:pPr>
                                  <w:r>
                                    <w:rPr>
                                      <w:rFonts w:hint="eastAsia" w:ascii="仿宋" w:hAnsi="仿宋" w:eastAsia="仿宋" w:cs="仿宋"/>
                                      <w:kern w:val="2"/>
                                      <w:szCs w:val="24"/>
                                    </w:rPr>
                                    <w:t>专 业 （技能）课</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45pt;margin-top:7.3pt;height:382.15pt;width:31.8pt;z-index:251677696;mso-width-relative:page;mso-height-relative:page;" fillcolor="#FFFFFF" filled="t" stroked="t" coordsize="21600,21600" o:gfxdata="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6rS0O9UAAAAIAQAADwAAAAAAAAABACAAAAAi&#10;AAAAZHJzL2Rvd25yZXYueG1sUEsBAhQAFAAAAAgAh07iQKUFq+RGAgAAewQAAA4AAAAAAAAAAQAg&#10;AAAAJAEAAGRycy9lMm9Eb2MueG1sUEsFBgAAAAAGAAYAWQEAANwFAAAAAA==&#10;">
                      <v:fill on="t" focussize="0,0"/>
                      <v:stroke weight="0.5pt" color="#000000" joinstyle="round"/>
                      <v:imagedata o:title=""/>
                      <o:lock v:ext="edit" aspectratio="f"/>
                      <v:textbox style="layout-flow:vertical-ideographic;">
                        <w:txbxContent>
                          <w:p>
                            <w:pPr>
                              <w:widowControl w:val="0"/>
                              <w:spacing w:line="400" w:lineRule="exact"/>
                              <w:jc w:val="center"/>
                              <w:rPr>
                                <w:rFonts w:hint="eastAsia" w:ascii="仿宋" w:hAnsi="仿宋" w:eastAsia="仿宋" w:cs="仿宋"/>
                                <w:kern w:val="2"/>
                                <w:szCs w:val="24"/>
                              </w:rPr>
                            </w:pPr>
                            <w:r>
                              <w:rPr>
                                <w:rFonts w:hint="eastAsia" w:ascii="仿宋" w:hAnsi="仿宋" w:eastAsia="仿宋" w:cs="仿宋"/>
                                <w:kern w:val="2"/>
                                <w:szCs w:val="24"/>
                              </w:rPr>
                              <w:t>专 业 （技能）课</w:t>
                            </w:r>
                          </w:p>
                        </w:txbxContent>
                      </v:textbox>
                    </v:shape>
                  </w:pict>
                </mc:Fallback>
              </mc:AlternateContent>
            </w:r>
            <w:r>
              <w:rPr>
                <w:rFonts w:hint="default" w:ascii="仿宋" w:hAnsi="仿宋" w:eastAsia="仿宋" w:cs="仿宋"/>
                <w:color w:val="auto"/>
                <w:kern w:val="2"/>
                <w:sz w:val="24"/>
                <w:szCs w:val="24"/>
              </w:rPr>
              <mc:AlternateContent>
                <mc:Choice Requires="wps">
                  <w:drawing>
                    <wp:anchor distT="0" distB="0" distL="114300" distR="114300" simplePos="0" relativeHeight="251679744" behindDoc="0" locked="0" layoutInCell="1" allowOverlap="1">
                      <wp:simplePos x="0" y="0"/>
                      <wp:positionH relativeFrom="column">
                        <wp:posOffset>484505</wp:posOffset>
                      </wp:positionH>
                      <wp:positionV relativeFrom="paragraph">
                        <wp:posOffset>104775</wp:posOffset>
                      </wp:positionV>
                      <wp:extent cx="4929505" cy="320040"/>
                      <wp:effectExtent l="4445" t="4445" r="19050" b="18415"/>
                      <wp:wrapNone/>
                      <wp:docPr id="7" name="文本框 7"/>
                      <wp:cNvGraphicFramePr/>
                      <a:graphic xmlns:a="http://schemas.openxmlformats.org/drawingml/2006/main">
                        <a:graphicData uri="http://schemas.microsoft.com/office/word/2010/wordprocessingShape">
                          <wps:wsp>
                            <wps:cNvSpPr txBox="1"/>
                            <wps:spPr>
                              <a:xfrm>
                                <a:off x="0" y="0"/>
                                <a:ext cx="4929505" cy="320040"/>
                              </a:xfrm>
                              <a:prstGeom prst="rect">
                                <a:avLst/>
                              </a:prstGeom>
                              <a:solidFill>
                                <a:srgbClr val="FFFFFF"/>
                              </a:solidFill>
                              <a:ln w="6350">
                                <a:solidFill>
                                  <a:prstClr val="black"/>
                                </a:solidFill>
                              </a:ln>
                              <a:effectLst/>
                            </wps:spPr>
                            <wps:txbx>
                              <w:txbxContent>
                                <w:p>
                                  <w:pPr>
                                    <w:widowControl w:val="0"/>
                                    <w:ind w:firstLine="3150" w:firstLineChars="1500"/>
                                    <w:jc w:val="both"/>
                                    <w:rPr>
                                      <w:rFonts w:hint="eastAsia" w:ascii="仿宋" w:hAnsi="仿宋" w:eastAsia="仿宋" w:cs="仿宋"/>
                                      <w:kern w:val="2"/>
                                      <w:szCs w:val="24"/>
                                    </w:rPr>
                                  </w:pPr>
                                  <w:r>
                                    <w:rPr>
                                      <w:rFonts w:hint="eastAsia" w:ascii="仿宋" w:hAnsi="仿宋" w:eastAsia="仿宋" w:cs="仿宋"/>
                                      <w:kern w:val="2"/>
                                      <w:szCs w:val="24"/>
                                    </w:rPr>
                                    <w:t>顶岗实习</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8.15pt;margin-top:8.25pt;height:25.2pt;width:388.15pt;z-index:251679744;mso-width-relative:page;mso-height-relative:page;" fillcolor="#FFFFFF" filled="t" stroked="t" coordsize="21600,21600" o:gfxdata="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gjtyRdUAAAAIAQAADwAAAAAAAAABACAAAAAi&#10;AAAAZHJzL2Rvd25yZXYueG1sUEsBAhQAFAAAAAgAh07iQNf94o9GAgAAdwQAAA4AAAAAAAAAAQAg&#10;AAAAJAEAAGRycy9lMm9Eb2MueG1sUEsFBgAAAAAGAAYAWQEAANwFAAAAAA==&#10;">
                      <v:fill on="t" focussize="0,0"/>
                      <v:stroke weight="0.5pt" color="#000000" joinstyle="round"/>
                      <v:imagedata o:title=""/>
                      <o:lock v:ext="edit" aspectratio="f"/>
                      <v:textbox>
                        <w:txbxContent>
                          <w:p>
                            <w:pPr>
                              <w:widowControl w:val="0"/>
                              <w:ind w:firstLine="3150" w:firstLineChars="1500"/>
                              <w:jc w:val="both"/>
                              <w:rPr>
                                <w:rFonts w:hint="eastAsia" w:ascii="仿宋" w:hAnsi="仿宋" w:eastAsia="仿宋" w:cs="仿宋"/>
                                <w:kern w:val="2"/>
                                <w:szCs w:val="24"/>
                              </w:rPr>
                            </w:pPr>
                            <w:r>
                              <w:rPr>
                                <w:rFonts w:hint="eastAsia" w:ascii="仿宋" w:hAnsi="仿宋" w:eastAsia="仿宋" w:cs="仿宋"/>
                                <w:kern w:val="2"/>
                                <w:szCs w:val="24"/>
                              </w:rPr>
                              <w:t>顶岗实习</w:t>
                            </w:r>
                          </w:p>
                        </w:txbxContent>
                      </v:textbox>
                    </v:shape>
                  </w:pict>
                </mc:Fallback>
              </mc:AlternateContent>
            </w:r>
          </w:p>
          <w:p>
            <w:pPr>
              <w:keepNext w:val="0"/>
              <w:keepLines w:val="0"/>
              <w:widowControl w:val="0"/>
              <w:suppressLineNumbers w:val="0"/>
              <w:spacing w:before="0" w:beforeAutospacing="0" w:after="0" w:afterAutospacing="0" w:line="360" w:lineRule="auto"/>
              <w:ind w:left="0" w:right="-82" w:rightChars="-39" w:firstLine="480"/>
              <w:jc w:val="center"/>
              <w:rPr>
                <w:rFonts w:hint="default" w:ascii="仿宋" w:hAnsi="仿宋" w:eastAsia="仿宋" w:cs="仿宋"/>
                <w:color w:val="auto"/>
                <w:kern w:val="2"/>
                <w:sz w:val="24"/>
                <w:szCs w:val="24"/>
              </w:rPr>
            </w:pPr>
            <w:r>
              <w:rPr>
                <w:rFonts w:hint="default" w:ascii="仿宋" w:hAnsi="仿宋" w:eastAsia="仿宋" w:cs="仿宋"/>
                <w:color w:val="auto"/>
                <w:kern w:val="2"/>
                <w:sz w:val="24"/>
                <w:szCs w:val="24"/>
              </w:rPr>
              <mc:AlternateContent>
                <mc:Choice Requires="wps">
                  <w:drawing>
                    <wp:anchor distT="0" distB="0" distL="114300" distR="114300" simplePos="0" relativeHeight="251685888" behindDoc="0" locked="0" layoutInCell="1" allowOverlap="1">
                      <wp:simplePos x="0" y="0"/>
                      <wp:positionH relativeFrom="column">
                        <wp:posOffset>2731770</wp:posOffset>
                      </wp:positionH>
                      <wp:positionV relativeFrom="paragraph">
                        <wp:posOffset>159385</wp:posOffset>
                      </wp:positionV>
                      <wp:extent cx="5080" cy="328930"/>
                      <wp:effectExtent l="45085" t="0" r="64135" b="13970"/>
                      <wp:wrapNone/>
                      <wp:docPr id="32" name="直接箭头连接符 32"/>
                      <wp:cNvGraphicFramePr/>
                      <a:graphic xmlns:a="http://schemas.openxmlformats.org/drawingml/2006/main">
                        <a:graphicData uri="http://schemas.microsoft.com/office/word/2010/wordprocessingShape">
                          <wps:wsp>
                            <wps:cNvCnPr/>
                            <wps:spPr>
                              <a:xfrm flipV="1">
                                <a:off x="0" y="0"/>
                                <a:ext cx="5080" cy="32893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y;margin-left:215.1pt;margin-top:12.55pt;height:25.9pt;width:0.4pt;z-index:251685888;mso-width-relative:page;mso-height-relative:page;" filled="f" stroked="t" coordsize="21600,21600" o:gfxdata="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ECFlA/YAAAACQEAAA8AAAAAAAAAAQAgAAAAIgAAAGRycy9kb3ducmV2LnhtbFBLAQIU&#10;ABQAAAAIAIdO4kBbKMmP8wEAAK0DAAAOAAAAAAAAAAEAIAAAACcBAABkcnMvZTJvRG9jLnhtbFBL&#10;BQYAAAAABgAGAFkBAACMBQAAAAA=&#10;">
                      <v:fill on="f" focussize="0,0"/>
                      <v:stroke color="#000000" joinstyle="round" endarrow="open"/>
                      <v:imagedata o:title=""/>
                      <o:lock v:ext="edit" aspectratio="f"/>
                    </v:shape>
                  </w:pict>
                </mc:Fallback>
              </mc:AlternateContent>
            </w:r>
          </w:p>
          <w:p>
            <w:pPr>
              <w:keepNext w:val="0"/>
              <w:keepLines w:val="0"/>
              <w:widowControl w:val="0"/>
              <w:suppressLineNumbers w:val="0"/>
              <w:spacing w:before="0" w:beforeAutospacing="0" w:after="0" w:afterAutospacing="0" w:line="360" w:lineRule="auto"/>
              <w:ind w:left="0" w:right="-82" w:rightChars="-39" w:firstLine="480"/>
              <w:jc w:val="center"/>
              <w:rPr>
                <w:rFonts w:hint="default" w:ascii="仿宋" w:hAnsi="仿宋" w:eastAsia="仿宋" w:cs="仿宋"/>
                <w:color w:val="auto"/>
                <w:kern w:val="2"/>
                <w:sz w:val="24"/>
                <w:szCs w:val="24"/>
              </w:rPr>
            </w:pPr>
            <w:r>
              <w:rPr>
                <w:rFonts w:hint="default" w:ascii="仿宋" w:hAnsi="仿宋" w:eastAsia="仿宋" w:cs="仿宋"/>
                <w:color w:val="auto"/>
                <w:kern w:val="2"/>
                <w:sz w:val="24"/>
                <w:szCs w:val="24"/>
              </w:rPr>
              <mc:AlternateContent>
                <mc:Choice Requires="wps">
                  <w:drawing>
                    <wp:anchor distT="0" distB="0" distL="114300" distR="114300" simplePos="0" relativeHeight="251680768" behindDoc="0" locked="0" layoutInCell="1" allowOverlap="1">
                      <wp:simplePos x="0" y="0"/>
                      <wp:positionH relativeFrom="column">
                        <wp:posOffset>586740</wp:posOffset>
                      </wp:positionH>
                      <wp:positionV relativeFrom="paragraph">
                        <wp:posOffset>197485</wp:posOffset>
                      </wp:positionV>
                      <wp:extent cx="396240" cy="2181860"/>
                      <wp:effectExtent l="4445" t="4445" r="18415" b="23495"/>
                      <wp:wrapNone/>
                      <wp:docPr id="33" name="文本框 33"/>
                      <wp:cNvGraphicFramePr/>
                      <a:graphic xmlns:a="http://schemas.openxmlformats.org/drawingml/2006/main">
                        <a:graphicData uri="http://schemas.microsoft.com/office/word/2010/wordprocessingShape">
                          <wps:wsp>
                            <wps:cNvSpPr txBox="1"/>
                            <wps:spPr>
                              <a:xfrm>
                                <a:off x="0" y="0"/>
                                <a:ext cx="396240" cy="1660525"/>
                              </a:xfrm>
                              <a:prstGeom prst="rect">
                                <a:avLst/>
                              </a:prstGeom>
                              <a:solidFill>
                                <a:srgbClr val="FFFFFF"/>
                              </a:solidFill>
                              <a:ln w="6350">
                                <a:solidFill>
                                  <a:prstClr val="black"/>
                                </a:solidFill>
                              </a:ln>
                              <a:effectLst/>
                            </wps:spPr>
                            <wps:txbx>
                              <w:txbxContent>
                                <w:p>
                                  <w:pPr>
                                    <w:widowControl w:val="0"/>
                                    <w:spacing w:line="400" w:lineRule="exact"/>
                                    <w:jc w:val="center"/>
                                    <w:rPr>
                                      <w:rFonts w:hint="eastAsia" w:ascii="仿宋" w:hAnsi="仿宋" w:eastAsia="仿宋" w:cs="仿宋"/>
                                      <w:kern w:val="2"/>
                                      <w:szCs w:val="24"/>
                                    </w:rPr>
                                  </w:pPr>
                                  <w:r>
                                    <w:rPr>
                                      <w:rFonts w:hint="eastAsia" w:ascii="仿宋" w:hAnsi="仿宋" w:eastAsia="仿宋" w:cs="仿宋"/>
                                      <w:kern w:val="2"/>
                                      <w:szCs w:val="24"/>
                                    </w:rPr>
                                    <w:t>专业核心课</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6.2pt;margin-top:15.55pt;height:171.8pt;width:31.2pt;z-index:251680768;mso-width-relative:page;mso-height-relative:page;" fillcolor="#FFFFFF" filled="t" stroked="t" coordsize="21600,21600" o:gfxdata="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MON6MPWAAAACQEAAA8AAAAAAAAAAQAgAAAA&#10;IgAAAGRycy9kb3ducmV2LnhtbFBLAQIUABQAAAAIAIdO4kDaZT1CRgIAAHsEAAAOAAAAAAAAAAEA&#10;IAAAACUBAABkcnMvZTJvRG9jLnhtbFBLBQYAAAAABgAGAFkBAADdBQAAAAA=&#10;">
                      <v:fill on="t" focussize="0,0"/>
                      <v:stroke weight="0.5pt" color="#000000" joinstyle="round"/>
                      <v:imagedata o:title=""/>
                      <o:lock v:ext="edit" aspectratio="f"/>
                      <v:textbox style="layout-flow:vertical-ideographic;">
                        <w:txbxContent>
                          <w:p>
                            <w:pPr>
                              <w:widowControl w:val="0"/>
                              <w:spacing w:line="400" w:lineRule="exact"/>
                              <w:jc w:val="center"/>
                              <w:rPr>
                                <w:rFonts w:hint="eastAsia" w:ascii="仿宋" w:hAnsi="仿宋" w:eastAsia="仿宋" w:cs="仿宋"/>
                                <w:kern w:val="2"/>
                                <w:szCs w:val="24"/>
                              </w:rPr>
                            </w:pPr>
                            <w:r>
                              <w:rPr>
                                <w:rFonts w:hint="eastAsia" w:ascii="仿宋" w:hAnsi="仿宋" w:eastAsia="仿宋" w:cs="仿宋"/>
                                <w:kern w:val="2"/>
                                <w:szCs w:val="24"/>
                              </w:rPr>
                              <w:t>专业核心课</w:t>
                            </w:r>
                          </w:p>
                        </w:txbxContent>
                      </v:textbox>
                    </v:shape>
                  </w:pict>
                </mc:Fallback>
              </mc:AlternateContent>
            </w:r>
            <w:r>
              <w:rPr>
                <w:rFonts w:hint="default" w:ascii="仿宋" w:hAnsi="仿宋" w:eastAsia="仿宋" w:cs="仿宋"/>
                <w:color w:val="auto"/>
                <w:kern w:val="2"/>
                <w:sz w:val="24"/>
                <w:szCs w:val="24"/>
              </w:rPr>
              <mc:AlternateContent>
                <mc:Choice Requires="wps">
                  <w:drawing>
                    <wp:anchor distT="0" distB="0" distL="114300" distR="114300" simplePos="0" relativeHeight="251682816" behindDoc="0" locked="0" layoutInCell="1" allowOverlap="1">
                      <wp:simplePos x="0" y="0"/>
                      <wp:positionH relativeFrom="column">
                        <wp:posOffset>1287780</wp:posOffset>
                      </wp:positionH>
                      <wp:positionV relativeFrom="paragraph">
                        <wp:posOffset>231775</wp:posOffset>
                      </wp:positionV>
                      <wp:extent cx="2941320" cy="2157095"/>
                      <wp:effectExtent l="4445" t="4445" r="6985" b="10160"/>
                      <wp:wrapNone/>
                      <wp:docPr id="34" name="文本框 34"/>
                      <wp:cNvGraphicFramePr/>
                      <a:graphic xmlns:a="http://schemas.openxmlformats.org/drawingml/2006/main">
                        <a:graphicData uri="http://schemas.microsoft.com/office/word/2010/wordprocessingShape">
                          <wps:wsp>
                            <wps:cNvSpPr txBox="1"/>
                            <wps:spPr>
                              <a:xfrm>
                                <a:off x="0" y="0"/>
                                <a:ext cx="1363980" cy="1432560"/>
                              </a:xfrm>
                              <a:prstGeom prst="rect">
                                <a:avLst/>
                              </a:prstGeom>
                              <a:solidFill>
                                <a:srgbClr val="FFFFFF"/>
                              </a:solidFill>
                              <a:ln w="6350">
                                <a:solidFill>
                                  <a:prstClr val="black"/>
                                </a:solidFill>
                              </a:ln>
                              <a:effectLst/>
                            </wps:spPr>
                            <wps:txbx>
                              <w:txbxContent>
                                <w:p>
                                  <w:pPr>
                                    <w:keepNext w:val="0"/>
                                    <w:keepLines w:val="0"/>
                                    <w:pageBreakBefore w:val="0"/>
                                    <w:widowControl w:val="0"/>
                                    <w:numPr>
                                      <w:ilvl w:val="0"/>
                                      <w:numId w:val="2"/>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婚礼策划实务</w:t>
                                  </w:r>
                                </w:p>
                                <w:p>
                                  <w:pPr>
                                    <w:keepNext w:val="0"/>
                                    <w:keepLines w:val="0"/>
                                    <w:pageBreakBefore w:val="0"/>
                                    <w:widowControl w:val="0"/>
                                    <w:numPr>
                                      <w:ilvl w:val="0"/>
                                      <w:numId w:val="2"/>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西方婚礼文化</w:t>
                                  </w:r>
                                </w:p>
                                <w:p>
                                  <w:pPr>
                                    <w:keepNext w:val="0"/>
                                    <w:keepLines w:val="0"/>
                                    <w:pageBreakBefore w:val="0"/>
                                    <w:widowControl w:val="0"/>
                                    <w:numPr>
                                      <w:ilvl w:val="0"/>
                                      <w:numId w:val="2"/>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婚礼主持</w:t>
                                  </w:r>
                                </w:p>
                                <w:p>
                                  <w:pPr>
                                    <w:keepNext w:val="0"/>
                                    <w:keepLines w:val="0"/>
                                    <w:pageBreakBefore w:val="0"/>
                                    <w:widowControl w:val="0"/>
                                    <w:numPr>
                                      <w:ilvl w:val="0"/>
                                      <w:numId w:val="2"/>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婚礼摄影摄像</w:t>
                                  </w:r>
                                </w:p>
                                <w:p>
                                  <w:pPr>
                                    <w:keepNext w:val="0"/>
                                    <w:keepLines w:val="0"/>
                                    <w:pageBreakBefore w:val="0"/>
                                    <w:widowControl w:val="0"/>
                                    <w:numPr>
                                      <w:ilvl w:val="0"/>
                                      <w:numId w:val="2"/>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婚礼视频制作</w:t>
                                  </w:r>
                                </w:p>
                                <w:p>
                                  <w:pPr>
                                    <w:keepNext w:val="0"/>
                                    <w:keepLines w:val="0"/>
                                    <w:pageBreakBefore w:val="0"/>
                                    <w:widowControl w:val="0"/>
                                    <w:numPr>
                                      <w:ilvl w:val="0"/>
                                      <w:numId w:val="2"/>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婚礼化妆与造型艺术</w:t>
                                  </w:r>
                                </w:p>
                                <w:p>
                                  <w:pPr>
                                    <w:keepNext w:val="0"/>
                                    <w:keepLines w:val="0"/>
                                    <w:pageBreakBefore w:val="0"/>
                                    <w:widowControl w:val="0"/>
                                    <w:numPr>
                                      <w:ilvl w:val="0"/>
                                      <w:numId w:val="2"/>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个人形象设计</w:t>
                                  </w:r>
                                </w:p>
                                <w:p>
                                  <w:pPr>
                                    <w:keepNext w:val="0"/>
                                    <w:keepLines w:val="0"/>
                                    <w:pageBreakBefore w:val="0"/>
                                    <w:widowControl w:val="0"/>
                                    <w:numPr>
                                      <w:ilvl w:val="0"/>
                                      <w:numId w:val="2"/>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婚礼平面设计</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p>
                                <w:p>
                                  <w:pPr>
                                    <w:keepNext w:val="0"/>
                                    <w:keepLines w:val="0"/>
                                    <w:pageBreakBefore w:val="0"/>
                                    <w:kinsoku/>
                                    <w:wordWrap/>
                                    <w:overflowPunct/>
                                    <w:topLinePunct w:val="0"/>
                                    <w:autoSpaceDE/>
                                    <w:autoSpaceDN/>
                                    <w:bidi w:val="0"/>
                                    <w:adjustRightInd/>
                                    <w:snapToGrid/>
                                    <w:ind w:firstLine="0"/>
                                    <w:jc w:val="left"/>
                                    <w:textAlignment w:val="auto"/>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1.4pt;margin-top:18.25pt;height:169.85pt;width:231.6pt;z-index:251682816;mso-width-relative:page;mso-height-relative:page;" fillcolor="#FFFFFF" filled="t" stroked="t" coordsize="21600,21600" o:gfxdata="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CBUAIvWAAAACgEAAA8AAAAAAAAAAQAgAAAA&#10;IgAAAGRycy9kb3ducmV2LnhtbFBLAQIUABQAAAAIAIdO4kDaWyc/RgIAAHoEAAAOAAAAAAAAAAEA&#10;IAAAACUBAABkcnMvZTJvRG9jLnhtbFBLBQYAAAAABgAGAFkBAADdBQAAAAA=&#10;">
                      <v:fill on="t" focussize="0,0"/>
                      <v:stroke weight="0.5pt" color="#000000" joinstyle="round"/>
                      <v:imagedata o:title=""/>
                      <o:lock v:ext="edit" aspectratio="f"/>
                      <v:textbox>
                        <w:txbxContent>
                          <w:p>
                            <w:pPr>
                              <w:keepNext w:val="0"/>
                              <w:keepLines w:val="0"/>
                              <w:pageBreakBefore w:val="0"/>
                              <w:widowControl w:val="0"/>
                              <w:numPr>
                                <w:ilvl w:val="0"/>
                                <w:numId w:val="2"/>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婚礼策划实务</w:t>
                            </w:r>
                          </w:p>
                          <w:p>
                            <w:pPr>
                              <w:keepNext w:val="0"/>
                              <w:keepLines w:val="0"/>
                              <w:pageBreakBefore w:val="0"/>
                              <w:widowControl w:val="0"/>
                              <w:numPr>
                                <w:ilvl w:val="0"/>
                                <w:numId w:val="2"/>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西方婚礼文化</w:t>
                            </w:r>
                          </w:p>
                          <w:p>
                            <w:pPr>
                              <w:keepNext w:val="0"/>
                              <w:keepLines w:val="0"/>
                              <w:pageBreakBefore w:val="0"/>
                              <w:widowControl w:val="0"/>
                              <w:numPr>
                                <w:ilvl w:val="0"/>
                                <w:numId w:val="2"/>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婚礼主持</w:t>
                            </w:r>
                          </w:p>
                          <w:p>
                            <w:pPr>
                              <w:keepNext w:val="0"/>
                              <w:keepLines w:val="0"/>
                              <w:pageBreakBefore w:val="0"/>
                              <w:widowControl w:val="0"/>
                              <w:numPr>
                                <w:ilvl w:val="0"/>
                                <w:numId w:val="2"/>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婚礼摄影摄像</w:t>
                            </w:r>
                          </w:p>
                          <w:p>
                            <w:pPr>
                              <w:keepNext w:val="0"/>
                              <w:keepLines w:val="0"/>
                              <w:pageBreakBefore w:val="0"/>
                              <w:widowControl w:val="0"/>
                              <w:numPr>
                                <w:ilvl w:val="0"/>
                                <w:numId w:val="2"/>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婚礼视频制作</w:t>
                            </w:r>
                          </w:p>
                          <w:p>
                            <w:pPr>
                              <w:keepNext w:val="0"/>
                              <w:keepLines w:val="0"/>
                              <w:pageBreakBefore w:val="0"/>
                              <w:widowControl w:val="0"/>
                              <w:numPr>
                                <w:ilvl w:val="0"/>
                                <w:numId w:val="2"/>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婚礼化妆与造型艺术</w:t>
                            </w:r>
                          </w:p>
                          <w:p>
                            <w:pPr>
                              <w:keepNext w:val="0"/>
                              <w:keepLines w:val="0"/>
                              <w:pageBreakBefore w:val="0"/>
                              <w:widowControl w:val="0"/>
                              <w:numPr>
                                <w:ilvl w:val="0"/>
                                <w:numId w:val="2"/>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个人形象设计</w:t>
                            </w:r>
                          </w:p>
                          <w:p>
                            <w:pPr>
                              <w:keepNext w:val="0"/>
                              <w:keepLines w:val="0"/>
                              <w:pageBreakBefore w:val="0"/>
                              <w:widowControl w:val="0"/>
                              <w:numPr>
                                <w:ilvl w:val="0"/>
                                <w:numId w:val="2"/>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婚礼平面设计</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p>
                          <w:p>
                            <w:pPr>
                              <w:keepNext w:val="0"/>
                              <w:keepLines w:val="0"/>
                              <w:pageBreakBefore w:val="0"/>
                              <w:kinsoku/>
                              <w:wordWrap/>
                              <w:overflowPunct/>
                              <w:topLinePunct w:val="0"/>
                              <w:autoSpaceDE/>
                              <w:autoSpaceDN/>
                              <w:bidi w:val="0"/>
                              <w:adjustRightInd/>
                              <w:snapToGrid/>
                              <w:ind w:firstLine="0"/>
                              <w:jc w:val="left"/>
                              <w:textAlignment w:val="auto"/>
                            </w:pPr>
                          </w:p>
                        </w:txbxContent>
                      </v:textbox>
                    </v:shape>
                  </w:pict>
                </mc:Fallback>
              </mc:AlternateContent>
            </w:r>
            <w:r>
              <w:rPr>
                <w:rFonts w:hint="default" w:ascii="仿宋" w:hAnsi="仿宋" w:eastAsia="仿宋" w:cs="仿宋"/>
                <w:color w:val="auto"/>
                <w:kern w:val="2"/>
                <w:sz w:val="24"/>
                <w:szCs w:val="24"/>
              </w:rPr>
              <mc:AlternateContent>
                <mc:Choice Requires="wps">
                  <w:drawing>
                    <wp:anchor distT="0" distB="0" distL="114300" distR="114300" simplePos="0" relativeHeight="251683840" behindDoc="0" locked="0" layoutInCell="1" allowOverlap="1">
                      <wp:simplePos x="0" y="0"/>
                      <wp:positionH relativeFrom="column">
                        <wp:posOffset>4362450</wp:posOffset>
                      </wp:positionH>
                      <wp:positionV relativeFrom="paragraph">
                        <wp:posOffset>197485</wp:posOffset>
                      </wp:positionV>
                      <wp:extent cx="1063625" cy="3820795"/>
                      <wp:effectExtent l="5080" t="4445" r="17145" b="22860"/>
                      <wp:wrapNone/>
                      <wp:docPr id="35" name="文本框 35"/>
                      <wp:cNvGraphicFramePr/>
                      <a:graphic xmlns:a="http://schemas.openxmlformats.org/drawingml/2006/main">
                        <a:graphicData uri="http://schemas.microsoft.com/office/word/2010/wordprocessingShape">
                          <wps:wsp>
                            <wps:cNvSpPr txBox="1"/>
                            <wps:spPr>
                              <a:xfrm>
                                <a:off x="0" y="0"/>
                                <a:ext cx="864235" cy="3032125"/>
                              </a:xfrm>
                              <a:prstGeom prst="rect">
                                <a:avLst/>
                              </a:prstGeom>
                              <a:solidFill>
                                <a:srgbClr val="FFFFFF"/>
                              </a:solidFill>
                              <a:ln w="6350">
                                <a:solidFill>
                                  <a:prstClr val="black"/>
                                </a:solidFill>
                              </a:ln>
                              <a:effectLst/>
                            </wps:spPr>
                            <wps:txbx>
                              <w:txbxContent>
                                <w:p>
                                  <w:pPr>
                                    <w:widowControl w:val="0"/>
                                    <w:rPr>
                                      <w:rFonts w:hint="eastAsia" w:ascii="Times New Roman" w:hAnsi="Times New Roman" w:eastAsia="宋体"/>
                                      <w:kern w:val="2"/>
                                      <w:szCs w:val="21"/>
                                    </w:rPr>
                                  </w:pPr>
                                </w:p>
                                <w:p>
                                  <w:pPr>
                                    <w:widowControl w:val="0"/>
                                    <w:rPr>
                                      <w:rFonts w:hint="eastAsia" w:ascii="Times New Roman" w:hAnsi="Times New Roman" w:eastAsia="宋体"/>
                                      <w:kern w:val="2"/>
                                      <w:szCs w:val="21"/>
                                    </w:rPr>
                                  </w:pPr>
                                </w:p>
                                <w:p>
                                  <w:pPr>
                                    <w:widowControl w:val="0"/>
                                    <w:rPr>
                                      <w:rFonts w:hint="eastAsia" w:ascii="仿宋" w:hAnsi="仿宋" w:eastAsia="仿宋" w:cs="仿宋"/>
                                      <w:kern w:val="2"/>
                                      <w:szCs w:val="21"/>
                                    </w:rPr>
                                  </w:pPr>
                                  <w:r>
                                    <w:rPr>
                                      <w:rFonts w:hint="eastAsia" w:ascii="仿宋" w:hAnsi="仿宋" w:eastAsia="仿宋" w:cs="仿宋"/>
                                      <w:kern w:val="2"/>
                                      <w:szCs w:val="21"/>
                                    </w:rPr>
                                    <w:t>专业选修课</w:t>
                                  </w:r>
                                </w:p>
                                <w:p>
                                  <w:pPr>
                                    <w:keepNext w:val="0"/>
                                    <w:keepLines w:val="0"/>
                                    <w:pageBreakBefore w:val="0"/>
                                    <w:widowControl w:val="0"/>
                                    <w:kinsoku/>
                                    <w:wordWrap/>
                                    <w:overflowPunct/>
                                    <w:topLinePunct w:val="0"/>
                                    <w:autoSpaceDE/>
                                    <w:autoSpaceDN/>
                                    <w:bidi w:val="0"/>
                                    <w:adjustRightInd/>
                                    <w:snapToGrid/>
                                    <w:ind w:firstLine="0"/>
                                    <w:jc w:val="both"/>
                                    <w:textAlignment w:val="auto"/>
                                    <w:rPr>
                                      <w:rFonts w:hint="eastAsia" w:ascii="仿宋" w:hAnsi="仿宋" w:eastAsia="仿宋" w:cs="仿宋"/>
                                      <w:kern w:val="2"/>
                                      <w:szCs w:val="24"/>
                                    </w:rPr>
                                  </w:pPr>
                                  <w:r>
                                    <w:rPr>
                                      <w:rFonts w:hint="eastAsia" w:ascii="仿宋" w:hAnsi="仿宋" w:eastAsia="仿宋" w:cs="仿宋"/>
                                      <w:kern w:val="2"/>
                                      <w:szCs w:val="24"/>
                                    </w:rPr>
                                    <w:t>1.新媒体营销</w:t>
                                  </w:r>
                                </w:p>
                                <w:p>
                                  <w:pPr>
                                    <w:keepNext w:val="0"/>
                                    <w:keepLines w:val="0"/>
                                    <w:pageBreakBefore w:val="0"/>
                                    <w:widowControl w:val="0"/>
                                    <w:kinsoku/>
                                    <w:wordWrap/>
                                    <w:overflowPunct/>
                                    <w:topLinePunct w:val="0"/>
                                    <w:autoSpaceDE/>
                                    <w:autoSpaceDN/>
                                    <w:bidi w:val="0"/>
                                    <w:adjustRightInd/>
                                    <w:snapToGrid/>
                                    <w:ind w:firstLine="0"/>
                                    <w:jc w:val="both"/>
                                    <w:textAlignment w:val="auto"/>
                                    <w:rPr>
                                      <w:rFonts w:hint="eastAsia" w:ascii="仿宋" w:hAnsi="仿宋" w:eastAsia="仿宋" w:cs="仿宋"/>
                                      <w:kern w:val="2"/>
                                      <w:szCs w:val="24"/>
                                    </w:rPr>
                                  </w:pPr>
                                  <w:r>
                                    <w:rPr>
                                      <w:rFonts w:hint="eastAsia" w:ascii="仿宋" w:hAnsi="仿宋" w:eastAsia="仿宋" w:cs="仿宋"/>
                                      <w:kern w:val="2"/>
                                      <w:szCs w:val="24"/>
                                    </w:rPr>
                                    <w:t>2.管理沟通艺术</w:t>
                                  </w:r>
                                </w:p>
                                <w:p>
                                  <w:pPr>
                                    <w:keepNext w:val="0"/>
                                    <w:keepLines w:val="0"/>
                                    <w:pageBreakBefore w:val="0"/>
                                    <w:widowControl w:val="0"/>
                                    <w:kinsoku/>
                                    <w:wordWrap/>
                                    <w:overflowPunct/>
                                    <w:topLinePunct w:val="0"/>
                                    <w:autoSpaceDE/>
                                    <w:autoSpaceDN/>
                                    <w:bidi w:val="0"/>
                                    <w:adjustRightInd/>
                                    <w:snapToGrid/>
                                    <w:ind w:firstLine="0"/>
                                    <w:jc w:val="both"/>
                                    <w:textAlignment w:val="auto"/>
                                    <w:rPr>
                                      <w:rFonts w:hint="eastAsia" w:ascii="仿宋" w:hAnsi="仿宋" w:eastAsia="仿宋" w:cs="仿宋"/>
                                      <w:kern w:val="2"/>
                                      <w:szCs w:val="24"/>
                                    </w:rPr>
                                  </w:pPr>
                                  <w:r>
                                    <w:rPr>
                                      <w:rFonts w:hint="eastAsia" w:ascii="仿宋" w:hAnsi="仿宋" w:eastAsia="仿宋" w:cs="仿宋"/>
                                      <w:kern w:val="2"/>
                                      <w:szCs w:val="24"/>
                                      <w:lang w:val="en-US" w:eastAsia="zh-CN"/>
                                    </w:rPr>
                                    <w:t>3.</w:t>
                                  </w:r>
                                  <w:r>
                                    <w:rPr>
                                      <w:rFonts w:hint="eastAsia" w:ascii="仿宋" w:hAnsi="仿宋" w:eastAsia="仿宋" w:cs="仿宋"/>
                                      <w:kern w:val="2"/>
                                      <w:szCs w:val="24"/>
                                    </w:rPr>
                                    <w:t>营销心理学</w:t>
                                  </w:r>
                                  <w:r>
                                    <w:rPr>
                                      <w:rFonts w:hint="eastAsia" w:ascii="仿宋" w:hAnsi="仿宋" w:eastAsia="仿宋" w:cs="仿宋"/>
                                      <w:kern w:val="2"/>
                                      <w:szCs w:val="24"/>
                                      <w:lang w:val="en-US" w:eastAsia="zh-CN"/>
                                    </w:rPr>
                                    <w:t>4.</w:t>
                                  </w:r>
                                  <w:r>
                                    <w:rPr>
                                      <w:rFonts w:hint="eastAsia" w:ascii="仿宋" w:hAnsi="仿宋" w:eastAsia="仿宋" w:cs="仿宋"/>
                                      <w:kern w:val="2"/>
                                      <w:szCs w:val="24"/>
                                    </w:rPr>
                                    <w:t>婚庆文案写作</w:t>
                                  </w:r>
                                </w:p>
                                <w:p>
                                  <w:pPr>
                                    <w:keepNext w:val="0"/>
                                    <w:keepLines w:val="0"/>
                                    <w:pageBreakBefore w:val="0"/>
                                    <w:widowControl w:val="0"/>
                                    <w:kinsoku/>
                                    <w:wordWrap/>
                                    <w:overflowPunct/>
                                    <w:topLinePunct w:val="0"/>
                                    <w:autoSpaceDE/>
                                    <w:autoSpaceDN/>
                                    <w:bidi w:val="0"/>
                                    <w:adjustRightInd/>
                                    <w:snapToGrid/>
                                    <w:ind w:firstLine="0"/>
                                    <w:jc w:val="both"/>
                                    <w:textAlignment w:val="auto"/>
                                    <w:rPr>
                                      <w:rFonts w:hint="eastAsia" w:ascii="仿宋" w:hAnsi="仿宋" w:eastAsia="仿宋" w:cs="仿宋"/>
                                      <w:kern w:val="2"/>
                                      <w:szCs w:val="24"/>
                                    </w:rPr>
                                  </w:pPr>
                                  <w:r>
                                    <w:rPr>
                                      <w:rFonts w:hint="eastAsia" w:ascii="仿宋" w:hAnsi="仿宋" w:eastAsia="仿宋" w:cs="仿宋"/>
                                      <w:kern w:val="2"/>
                                      <w:szCs w:val="24"/>
                                      <w:lang w:val="en-US" w:eastAsia="zh-CN"/>
                                    </w:rPr>
                                    <w:t>5.</w:t>
                                  </w:r>
                                  <w:r>
                                    <w:rPr>
                                      <w:rFonts w:hint="eastAsia" w:ascii="仿宋" w:hAnsi="仿宋" w:eastAsia="仿宋" w:cs="仿宋"/>
                                      <w:kern w:val="2"/>
                                      <w:szCs w:val="24"/>
                                    </w:rPr>
                                    <w:t>电子商务</w:t>
                                  </w:r>
                                </w:p>
                                <w:p>
                                  <w:pPr>
                                    <w:keepNext w:val="0"/>
                                    <w:keepLines w:val="0"/>
                                    <w:pageBreakBefore w:val="0"/>
                                    <w:widowControl w:val="0"/>
                                    <w:kinsoku/>
                                    <w:wordWrap/>
                                    <w:overflowPunct/>
                                    <w:topLinePunct w:val="0"/>
                                    <w:autoSpaceDE/>
                                    <w:autoSpaceDN/>
                                    <w:bidi w:val="0"/>
                                    <w:adjustRightInd/>
                                    <w:snapToGrid/>
                                    <w:ind w:firstLine="0"/>
                                    <w:jc w:val="both"/>
                                    <w:textAlignment w:val="auto"/>
                                    <w:rPr>
                                      <w:rFonts w:hint="eastAsia" w:ascii="仿宋" w:hAnsi="仿宋" w:eastAsia="仿宋" w:cs="仿宋"/>
                                      <w:kern w:val="2"/>
                                      <w:szCs w:val="24"/>
                                    </w:rPr>
                                  </w:pPr>
                                  <w:r>
                                    <w:rPr>
                                      <w:rFonts w:hint="eastAsia" w:ascii="仿宋" w:hAnsi="仿宋" w:eastAsia="仿宋" w:cs="仿宋"/>
                                      <w:kern w:val="2"/>
                                      <w:szCs w:val="24"/>
                                      <w:lang w:val="en-US" w:eastAsia="zh-CN"/>
                                    </w:rPr>
                                    <w:t>6.</w:t>
                                  </w:r>
                                  <w:r>
                                    <w:rPr>
                                      <w:rFonts w:hint="eastAsia" w:ascii="仿宋" w:hAnsi="仿宋" w:eastAsia="仿宋" w:cs="仿宋"/>
                                      <w:kern w:val="2"/>
                                      <w:szCs w:val="24"/>
                                    </w:rPr>
                                    <w:t>婚姻家庭法、</w:t>
                                  </w:r>
                                  <w:r>
                                    <w:rPr>
                                      <w:rFonts w:hint="eastAsia" w:ascii="仿宋" w:hAnsi="仿宋" w:eastAsia="仿宋" w:cs="仿宋"/>
                                      <w:kern w:val="2"/>
                                      <w:szCs w:val="24"/>
                                      <w:lang w:val="en-US" w:eastAsia="zh-CN"/>
                                    </w:rPr>
                                    <w:t>7.</w:t>
                                  </w:r>
                                  <w:r>
                                    <w:rPr>
                                      <w:rFonts w:hint="eastAsia" w:ascii="仿宋" w:hAnsi="仿宋" w:eastAsia="仿宋" w:cs="仿宋"/>
                                      <w:kern w:val="2"/>
                                      <w:szCs w:val="24"/>
                                    </w:rPr>
                                    <w:t>职业发展与就业指导</w:t>
                                  </w:r>
                                </w:p>
                                <w:p>
                                  <w:pPr>
                                    <w:keepNext w:val="0"/>
                                    <w:keepLines w:val="0"/>
                                    <w:pageBreakBefore w:val="0"/>
                                    <w:widowControl w:val="0"/>
                                    <w:kinsoku/>
                                    <w:wordWrap/>
                                    <w:overflowPunct/>
                                    <w:topLinePunct w:val="0"/>
                                    <w:autoSpaceDE/>
                                    <w:autoSpaceDN/>
                                    <w:bidi w:val="0"/>
                                    <w:adjustRightInd/>
                                    <w:snapToGrid/>
                                    <w:ind w:firstLine="0"/>
                                    <w:jc w:val="both"/>
                                    <w:textAlignment w:val="auto"/>
                                    <w:rPr>
                                      <w:rFonts w:hint="eastAsia" w:ascii="仿宋" w:hAnsi="仿宋" w:eastAsia="仿宋" w:cs="仿宋"/>
                                      <w:kern w:val="2"/>
                                      <w:szCs w:val="24"/>
                                    </w:rPr>
                                  </w:pPr>
                                  <w:r>
                                    <w:rPr>
                                      <w:rFonts w:hint="eastAsia" w:ascii="仿宋" w:hAnsi="仿宋" w:eastAsia="仿宋" w:cs="仿宋"/>
                                      <w:kern w:val="2"/>
                                      <w:szCs w:val="24"/>
                                      <w:lang w:val="en-US" w:eastAsia="zh-CN"/>
                                    </w:rPr>
                                    <w:t>8.</w:t>
                                  </w:r>
                                  <w:r>
                                    <w:rPr>
                                      <w:rFonts w:hint="eastAsia" w:ascii="仿宋" w:hAnsi="仿宋" w:eastAsia="仿宋" w:cs="仿宋"/>
                                      <w:kern w:val="2"/>
                                      <w:szCs w:val="24"/>
                                    </w:rPr>
                                    <w:t>创新创业教育课程。</w:t>
                                  </w:r>
                                </w:p>
                                <w:p>
                                  <w:pPr>
                                    <w:keepNext w:val="0"/>
                                    <w:keepLines w:val="0"/>
                                    <w:pageBreakBefore w:val="0"/>
                                    <w:widowControl w:val="0"/>
                                    <w:kinsoku/>
                                    <w:wordWrap/>
                                    <w:overflowPunct/>
                                    <w:topLinePunct w:val="0"/>
                                    <w:autoSpaceDE/>
                                    <w:autoSpaceDN/>
                                    <w:bidi w:val="0"/>
                                    <w:adjustRightInd/>
                                    <w:snapToGrid/>
                                    <w:spacing w:line="280" w:lineRule="exact"/>
                                    <w:ind w:firstLine="0"/>
                                    <w:jc w:val="both"/>
                                    <w:textAlignment w:val="auto"/>
                                    <w:rPr>
                                      <w:rFonts w:hint="eastAsia" w:ascii="Times New Roman" w:hAnsi="Times New Roman" w:eastAsia="宋体"/>
                                      <w:kern w:val="2"/>
                                      <w:szCs w:val="24"/>
                                    </w:rPr>
                                  </w:pP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Times New Roman" w:hAnsi="Times New Roman" w:eastAsia="宋体"/>
                                      <w:kern w:val="2"/>
                                      <w:szCs w:val="21"/>
                                    </w:rPr>
                                  </w:pPr>
                                </w:p>
                                <w:p>
                                  <w:pPr>
                                    <w:keepNext w:val="0"/>
                                    <w:keepLines w:val="0"/>
                                    <w:pageBreakBefore w:val="0"/>
                                    <w:widowControl w:val="0"/>
                                    <w:kinsoku/>
                                    <w:wordWrap/>
                                    <w:overflowPunct/>
                                    <w:topLinePunct w:val="0"/>
                                    <w:autoSpaceDE/>
                                    <w:autoSpaceDN/>
                                    <w:bidi w:val="0"/>
                                    <w:adjustRightInd/>
                                    <w:snapToGrid/>
                                    <w:ind w:firstLine="0"/>
                                    <w:jc w:val="left"/>
                                    <w:textAlignment w:val="auto"/>
                                    <w:rPr>
                                      <w:rFonts w:ascii="Times New Roman" w:hAnsi="Times New Roman" w:eastAsia="宋体"/>
                                      <w:kern w:val="2"/>
                                      <w:szCs w:val="21"/>
                                    </w:rPr>
                                  </w:pPr>
                                </w:p>
                                <w:p>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rFonts w:ascii="Times New Roman" w:hAnsi="Times New Roman" w:eastAsia="宋体"/>
                                      <w:kern w:val="2"/>
                                      <w:szCs w:val="24"/>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3.5pt;margin-top:15.55pt;height:300.85pt;width:83.75pt;z-index:251683840;mso-width-relative:page;mso-height-relative:page;" fillcolor="#FFFFFF" filled="t" stroked="t" coordsize="21600,21600" o:gfxdata="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FEQtQHXAAAACgEAAA8AAAAAAAAAAQAgAAAA&#10;IgAAAGRycy9kb3ducmV2LnhtbFBLAQIUABQAAAAIAIdO4kCAJy7iRQIAAHkEAAAOAAAAAAAAAAEA&#10;IAAAACYBAABkcnMvZTJvRG9jLnhtbFBLBQYAAAAABgAGAFkBAADdBQAAAAA=&#10;">
                      <v:fill on="t" focussize="0,0"/>
                      <v:stroke weight="0.5pt" color="#000000" joinstyle="round"/>
                      <v:imagedata o:title=""/>
                      <o:lock v:ext="edit" aspectratio="f"/>
                      <v:textbox>
                        <w:txbxContent>
                          <w:p>
                            <w:pPr>
                              <w:widowControl w:val="0"/>
                              <w:rPr>
                                <w:rFonts w:hint="eastAsia" w:ascii="Times New Roman" w:hAnsi="Times New Roman" w:eastAsia="宋体"/>
                                <w:kern w:val="2"/>
                                <w:szCs w:val="21"/>
                              </w:rPr>
                            </w:pPr>
                          </w:p>
                          <w:p>
                            <w:pPr>
                              <w:widowControl w:val="0"/>
                              <w:rPr>
                                <w:rFonts w:hint="eastAsia" w:ascii="Times New Roman" w:hAnsi="Times New Roman" w:eastAsia="宋体"/>
                                <w:kern w:val="2"/>
                                <w:szCs w:val="21"/>
                              </w:rPr>
                            </w:pPr>
                          </w:p>
                          <w:p>
                            <w:pPr>
                              <w:widowControl w:val="0"/>
                              <w:rPr>
                                <w:rFonts w:hint="eastAsia" w:ascii="仿宋" w:hAnsi="仿宋" w:eastAsia="仿宋" w:cs="仿宋"/>
                                <w:kern w:val="2"/>
                                <w:szCs w:val="21"/>
                              </w:rPr>
                            </w:pPr>
                            <w:r>
                              <w:rPr>
                                <w:rFonts w:hint="eastAsia" w:ascii="仿宋" w:hAnsi="仿宋" w:eastAsia="仿宋" w:cs="仿宋"/>
                                <w:kern w:val="2"/>
                                <w:szCs w:val="21"/>
                              </w:rPr>
                              <w:t>专业选修课</w:t>
                            </w:r>
                          </w:p>
                          <w:p>
                            <w:pPr>
                              <w:keepNext w:val="0"/>
                              <w:keepLines w:val="0"/>
                              <w:pageBreakBefore w:val="0"/>
                              <w:widowControl w:val="0"/>
                              <w:kinsoku/>
                              <w:wordWrap/>
                              <w:overflowPunct/>
                              <w:topLinePunct w:val="0"/>
                              <w:autoSpaceDE/>
                              <w:autoSpaceDN/>
                              <w:bidi w:val="0"/>
                              <w:adjustRightInd/>
                              <w:snapToGrid/>
                              <w:ind w:firstLine="0"/>
                              <w:jc w:val="both"/>
                              <w:textAlignment w:val="auto"/>
                              <w:rPr>
                                <w:rFonts w:hint="eastAsia" w:ascii="仿宋" w:hAnsi="仿宋" w:eastAsia="仿宋" w:cs="仿宋"/>
                                <w:kern w:val="2"/>
                                <w:szCs w:val="24"/>
                              </w:rPr>
                            </w:pPr>
                            <w:r>
                              <w:rPr>
                                <w:rFonts w:hint="eastAsia" w:ascii="仿宋" w:hAnsi="仿宋" w:eastAsia="仿宋" w:cs="仿宋"/>
                                <w:kern w:val="2"/>
                                <w:szCs w:val="24"/>
                              </w:rPr>
                              <w:t>1.新媒体营销</w:t>
                            </w:r>
                          </w:p>
                          <w:p>
                            <w:pPr>
                              <w:keepNext w:val="0"/>
                              <w:keepLines w:val="0"/>
                              <w:pageBreakBefore w:val="0"/>
                              <w:widowControl w:val="0"/>
                              <w:kinsoku/>
                              <w:wordWrap/>
                              <w:overflowPunct/>
                              <w:topLinePunct w:val="0"/>
                              <w:autoSpaceDE/>
                              <w:autoSpaceDN/>
                              <w:bidi w:val="0"/>
                              <w:adjustRightInd/>
                              <w:snapToGrid/>
                              <w:ind w:firstLine="0"/>
                              <w:jc w:val="both"/>
                              <w:textAlignment w:val="auto"/>
                              <w:rPr>
                                <w:rFonts w:hint="eastAsia" w:ascii="仿宋" w:hAnsi="仿宋" w:eastAsia="仿宋" w:cs="仿宋"/>
                                <w:kern w:val="2"/>
                                <w:szCs w:val="24"/>
                              </w:rPr>
                            </w:pPr>
                            <w:r>
                              <w:rPr>
                                <w:rFonts w:hint="eastAsia" w:ascii="仿宋" w:hAnsi="仿宋" w:eastAsia="仿宋" w:cs="仿宋"/>
                                <w:kern w:val="2"/>
                                <w:szCs w:val="24"/>
                              </w:rPr>
                              <w:t>2.管理沟通艺术</w:t>
                            </w:r>
                          </w:p>
                          <w:p>
                            <w:pPr>
                              <w:keepNext w:val="0"/>
                              <w:keepLines w:val="0"/>
                              <w:pageBreakBefore w:val="0"/>
                              <w:widowControl w:val="0"/>
                              <w:kinsoku/>
                              <w:wordWrap/>
                              <w:overflowPunct/>
                              <w:topLinePunct w:val="0"/>
                              <w:autoSpaceDE/>
                              <w:autoSpaceDN/>
                              <w:bidi w:val="0"/>
                              <w:adjustRightInd/>
                              <w:snapToGrid/>
                              <w:ind w:firstLine="0"/>
                              <w:jc w:val="both"/>
                              <w:textAlignment w:val="auto"/>
                              <w:rPr>
                                <w:rFonts w:hint="eastAsia" w:ascii="仿宋" w:hAnsi="仿宋" w:eastAsia="仿宋" w:cs="仿宋"/>
                                <w:kern w:val="2"/>
                                <w:szCs w:val="24"/>
                              </w:rPr>
                            </w:pPr>
                            <w:r>
                              <w:rPr>
                                <w:rFonts w:hint="eastAsia" w:ascii="仿宋" w:hAnsi="仿宋" w:eastAsia="仿宋" w:cs="仿宋"/>
                                <w:kern w:val="2"/>
                                <w:szCs w:val="24"/>
                                <w:lang w:val="en-US" w:eastAsia="zh-CN"/>
                              </w:rPr>
                              <w:t>3.</w:t>
                            </w:r>
                            <w:r>
                              <w:rPr>
                                <w:rFonts w:hint="eastAsia" w:ascii="仿宋" w:hAnsi="仿宋" w:eastAsia="仿宋" w:cs="仿宋"/>
                                <w:kern w:val="2"/>
                                <w:szCs w:val="24"/>
                              </w:rPr>
                              <w:t>营销心理学</w:t>
                            </w:r>
                            <w:r>
                              <w:rPr>
                                <w:rFonts w:hint="eastAsia" w:ascii="仿宋" w:hAnsi="仿宋" w:eastAsia="仿宋" w:cs="仿宋"/>
                                <w:kern w:val="2"/>
                                <w:szCs w:val="24"/>
                                <w:lang w:val="en-US" w:eastAsia="zh-CN"/>
                              </w:rPr>
                              <w:t>4.</w:t>
                            </w:r>
                            <w:r>
                              <w:rPr>
                                <w:rFonts w:hint="eastAsia" w:ascii="仿宋" w:hAnsi="仿宋" w:eastAsia="仿宋" w:cs="仿宋"/>
                                <w:kern w:val="2"/>
                                <w:szCs w:val="24"/>
                              </w:rPr>
                              <w:t>婚庆文案写作</w:t>
                            </w:r>
                          </w:p>
                          <w:p>
                            <w:pPr>
                              <w:keepNext w:val="0"/>
                              <w:keepLines w:val="0"/>
                              <w:pageBreakBefore w:val="0"/>
                              <w:widowControl w:val="0"/>
                              <w:kinsoku/>
                              <w:wordWrap/>
                              <w:overflowPunct/>
                              <w:topLinePunct w:val="0"/>
                              <w:autoSpaceDE/>
                              <w:autoSpaceDN/>
                              <w:bidi w:val="0"/>
                              <w:adjustRightInd/>
                              <w:snapToGrid/>
                              <w:ind w:firstLine="0"/>
                              <w:jc w:val="both"/>
                              <w:textAlignment w:val="auto"/>
                              <w:rPr>
                                <w:rFonts w:hint="eastAsia" w:ascii="仿宋" w:hAnsi="仿宋" w:eastAsia="仿宋" w:cs="仿宋"/>
                                <w:kern w:val="2"/>
                                <w:szCs w:val="24"/>
                              </w:rPr>
                            </w:pPr>
                            <w:r>
                              <w:rPr>
                                <w:rFonts w:hint="eastAsia" w:ascii="仿宋" w:hAnsi="仿宋" w:eastAsia="仿宋" w:cs="仿宋"/>
                                <w:kern w:val="2"/>
                                <w:szCs w:val="24"/>
                                <w:lang w:val="en-US" w:eastAsia="zh-CN"/>
                              </w:rPr>
                              <w:t>5.</w:t>
                            </w:r>
                            <w:r>
                              <w:rPr>
                                <w:rFonts w:hint="eastAsia" w:ascii="仿宋" w:hAnsi="仿宋" w:eastAsia="仿宋" w:cs="仿宋"/>
                                <w:kern w:val="2"/>
                                <w:szCs w:val="24"/>
                              </w:rPr>
                              <w:t>电子商务</w:t>
                            </w:r>
                          </w:p>
                          <w:p>
                            <w:pPr>
                              <w:keepNext w:val="0"/>
                              <w:keepLines w:val="0"/>
                              <w:pageBreakBefore w:val="0"/>
                              <w:widowControl w:val="0"/>
                              <w:kinsoku/>
                              <w:wordWrap/>
                              <w:overflowPunct/>
                              <w:topLinePunct w:val="0"/>
                              <w:autoSpaceDE/>
                              <w:autoSpaceDN/>
                              <w:bidi w:val="0"/>
                              <w:adjustRightInd/>
                              <w:snapToGrid/>
                              <w:ind w:firstLine="0"/>
                              <w:jc w:val="both"/>
                              <w:textAlignment w:val="auto"/>
                              <w:rPr>
                                <w:rFonts w:hint="eastAsia" w:ascii="仿宋" w:hAnsi="仿宋" w:eastAsia="仿宋" w:cs="仿宋"/>
                                <w:kern w:val="2"/>
                                <w:szCs w:val="24"/>
                              </w:rPr>
                            </w:pPr>
                            <w:r>
                              <w:rPr>
                                <w:rFonts w:hint="eastAsia" w:ascii="仿宋" w:hAnsi="仿宋" w:eastAsia="仿宋" w:cs="仿宋"/>
                                <w:kern w:val="2"/>
                                <w:szCs w:val="24"/>
                                <w:lang w:val="en-US" w:eastAsia="zh-CN"/>
                              </w:rPr>
                              <w:t>6.</w:t>
                            </w:r>
                            <w:r>
                              <w:rPr>
                                <w:rFonts w:hint="eastAsia" w:ascii="仿宋" w:hAnsi="仿宋" w:eastAsia="仿宋" w:cs="仿宋"/>
                                <w:kern w:val="2"/>
                                <w:szCs w:val="24"/>
                              </w:rPr>
                              <w:t>婚姻家庭法、</w:t>
                            </w:r>
                            <w:r>
                              <w:rPr>
                                <w:rFonts w:hint="eastAsia" w:ascii="仿宋" w:hAnsi="仿宋" w:eastAsia="仿宋" w:cs="仿宋"/>
                                <w:kern w:val="2"/>
                                <w:szCs w:val="24"/>
                                <w:lang w:val="en-US" w:eastAsia="zh-CN"/>
                              </w:rPr>
                              <w:t>7.</w:t>
                            </w:r>
                            <w:r>
                              <w:rPr>
                                <w:rFonts w:hint="eastAsia" w:ascii="仿宋" w:hAnsi="仿宋" w:eastAsia="仿宋" w:cs="仿宋"/>
                                <w:kern w:val="2"/>
                                <w:szCs w:val="24"/>
                              </w:rPr>
                              <w:t>职业发展与就业指导</w:t>
                            </w:r>
                          </w:p>
                          <w:p>
                            <w:pPr>
                              <w:keepNext w:val="0"/>
                              <w:keepLines w:val="0"/>
                              <w:pageBreakBefore w:val="0"/>
                              <w:widowControl w:val="0"/>
                              <w:kinsoku/>
                              <w:wordWrap/>
                              <w:overflowPunct/>
                              <w:topLinePunct w:val="0"/>
                              <w:autoSpaceDE/>
                              <w:autoSpaceDN/>
                              <w:bidi w:val="0"/>
                              <w:adjustRightInd/>
                              <w:snapToGrid/>
                              <w:ind w:firstLine="0"/>
                              <w:jc w:val="both"/>
                              <w:textAlignment w:val="auto"/>
                              <w:rPr>
                                <w:rFonts w:hint="eastAsia" w:ascii="仿宋" w:hAnsi="仿宋" w:eastAsia="仿宋" w:cs="仿宋"/>
                                <w:kern w:val="2"/>
                                <w:szCs w:val="24"/>
                              </w:rPr>
                            </w:pPr>
                            <w:r>
                              <w:rPr>
                                <w:rFonts w:hint="eastAsia" w:ascii="仿宋" w:hAnsi="仿宋" w:eastAsia="仿宋" w:cs="仿宋"/>
                                <w:kern w:val="2"/>
                                <w:szCs w:val="24"/>
                                <w:lang w:val="en-US" w:eastAsia="zh-CN"/>
                              </w:rPr>
                              <w:t>8.</w:t>
                            </w:r>
                            <w:r>
                              <w:rPr>
                                <w:rFonts w:hint="eastAsia" w:ascii="仿宋" w:hAnsi="仿宋" w:eastAsia="仿宋" w:cs="仿宋"/>
                                <w:kern w:val="2"/>
                                <w:szCs w:val="24"/>
                              </w:rPr>
                              <w:t>创新创业教育课程。</w:t>
                            </w:r>
                          </w:p>
                          <w:p>
                            <w:pPr>
                              <w:keepNext w:val="0"/>
                              <w:keepLines w:val="0"/>
                              <w:pageBreakBefore w:val="0"/>
                              <w:widowControl w:val="0"/>
                              <w:kinsoku/>
                              <w:wordWrap/>
                              <w:overflowPunct/>
                              <w:topLinePunct w:val="0"/>
                              <w:autoSpaceDE/>
                              <w:autoSpaceDN/>
                              <w:bidi w:val="0"/>
                              <w:adjustRightInd/>
                              <w:snapToGrid/>
                              <w:spacing w:line="280" w:lineRule="exact"/>
                              <w:ind w:firstLine="0"/>
                              <w:jc w:val="both"/>
                              <w:textAlignment w:val="auto"/>
                              <w:rPr>
                                <w:rFonts w:hint="eastAsia" w:ascii="Times New Roman" w:hAnsi="Times New Roman" w:eastAsia="宋体"/>
                                <w:kern w:val="2"/>
                                <w:szCs w:val="24"/>
                              </w:rPr>
                            </w:pP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Times New Roman" w:hAnsi="Times New Roman" w:eastAsia="宋体"/>
                                <w:kern w:val="2"/>
                                <w:szCs w:val="21"/>
                              </w:rPr>
                            </w:pPr>
                          </w:p>
                          <w:p>
                            <w:pPr>
                              <w:keepNext w:val="0"/>
                              <w:keepLines w:val="0"/>
                              <w:pageBreakBefore w:val="0"/>
                              <w:widowControl w:val="0"/>
                              <w:kinsoku/>
                              <w:wordWrap/>
                              <w:overflowPunct/>
                              <w:topLinePunct w:val="0"/>
                              <w:autoSpaceDE/>
                              <w:autoSpaceDN/>
                              <w:bidi w:val="0"/>
                              <w:adjustRightInd/>
                              <w:snapToGrid/>
                              <w:ind w:firstLine="0"/>
                              <w:jc w:val="left"/>
                              <w:textAlignment w:val="auto"/>
                              <w:rPr>
                                <w:rFonts w:ascii="Times New Roman" w:hAnsi="Times New Roman" w:eastAsia="宋体"/>
                                <w:kern w:val="2"/>
                                <w:szCs w:val="21"/>
                              </w:rPr>
                            </w:pPr>
                          </w:p>
                          <w:p>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rFonts w:ascii="Times New Roman" w:hAnsi="Times New Roman" w:eastAsia="宋体"/>
                                <w:kern w:val="2"/>
                                <w:szCs w:val="24"/>
                              </w:rPr>
                            </w:pPr>
                          </w:p>
                        </w:txbxContent>
                      </v:textbox>
                    </v:shape>
                  </w:pict>
                </mc:Fallback>
              </mc:AlternateContent>
            </w:r>
          </w:p>
          <w:p>
            <w:pPr>
              <w:keepNext w:val="0"/>
              <w:keepLines w:val="0"/>
              <w:widowControl w:val="0"/>
              <w:suppressLineNumbers w:val="0"/>
              <w:spacing w:before="0" w:beforeAutospacing="0" w:after="0" w:afterAutospacing="0" w:line="360" w:lineRule="auto"/>
              <w:ind w:left="0" w:right="-82" w:rightChars="-39" w:firstLine="480"/>
              <w:jc w:val="center"/>
              <w:rPr>
                <w:rFonts w:hint="default" w:ascii="仿宋" w:hAnsi="仿宋" w:eastAsia="仿宋" w:cs="仿宋"/>
                <w:color w:val="auto"/>
                <w:kern w:val="2"/>
                <w:sz w:val="24"/>
                <w:szCs w:val="24"/>
              </w:rPr>
            </w:pPr>
          </w:p>
          <w:p>
            <w:pPr>
              <w:keepNext w:val="0"/>
              <w:keepLines w:val="0"/>
              <w:widowControl w:val="0"/>
              <w:suppressLineNumbers w:val="0"/>
              <w:spacing w:before="0" w:beforeAutospacing="0" w:after="0" w:afterAutospacing="0" w:line="360" w:lineRule="auto"/>
              <w:ind w:left="0" w:right="-82" w:rightChars="-39" w:firstLine="480"/>
              <w:jc w:val="center"/>
              <w:rPr>
                <w:rFonts w:hint="default" w:ascii="仿宋" w:hAnsi="仿宋" w:eastAsia="仿宋" w:cs="仿宋"/>
                <w:color w:val="auto"/>
                <w:kern w:val="2"/>
                <w:sz w:val="24"/>
                <w:szCs w:val="24"/>
              </w:rPr>
            </w:pPr>
          </w:p>
          <w:p>
            <w:pPr>
              <w:keepNext w:val="0"/>
              <w:keepLines w:val="0"/>
              <w:widowControl w:val="0"/>
              <w:suppressLineNumbers w:val="0"/>
              <w:spacing w:before="0" w:beforeAutospacing="0" w:after="0" w:afterAutospacing="0" w:line="360" w:lineRule="auto"/>
              <w:ind w:left="0" w:right="-82" w:rightChars="-39" w:firstLine="480"/>
              <w:jc w:val="center"/>
              <w:rPr>
                <w:rFonts w:hint="default" w:ascii="仿宋" w:hAnsi="仿宋" w:eastAsia="仿宋" w:cs="仿宋"/>
                <w:color w:val="auto"/>
                <w:kern w:val="2"/>
                <w:sz w:val="24"/>
                <w:szCs w:val="24"/>
              </w:rPr>
            </w:pPr>
          </w:p>
          <w:p>
            <w:pPr>
              <w:keepNext w:val="0"/>
              <w:keepLines w:val="0"/>
              <w:widowControl w:val="0"/>
              <w:suppressLineNumbers w:val="0"/>
              <w:spacing w:before="0" w:beforeAutospacing="0" w:after="0" w:afterAutospacing="0" w:line="360" w:lineRule="auto"/>
              <w:ind w:left="0" w:right="-82" w:rightChars="-39" w:firstLine="480"/>
              <w:jc w:val="center"/>
              <w:rPr>
                <w:rFonts w:hint="default" w:ascii="仿宋" w:hAnsi="仿宋" w:eastAsia="仿宋" w:cs="仿宋"/>
                <w:color w:val="auto"/>
                <w:kern w:val="2"/>
                <w:sz w:val="24"/>
                <w:szCs w:val="24"/>
              </w:rPr>
            </w:pPr>
          </w:p>
          <w:p>
            <w:pPr>
              <w:keepNext w:val="0"/>
              <w:keepLines w:val="0"/>
              <w:widowControl w:val="0"/>
              <w:suppressLineNumbers w:val="0"/>
              <w:spacing w:before="0" w:beforeAutospacing="0" w:after="0" w:afterAutospacing="0" w:line="360" w:lineRule="auto"/>
              <w:ind w:left="0" w:right="-82" w:rightChars="-39"/>
              <w:jc w:val="center"/>
              <w:rPr>
                <w:rFonts w:hint="default" w:ascii="仿宋" w:hAnsi="仿宋" w:eastAsia="仿宋" w:cs="仿宋"/>
                <w:color w:val="auto"/>
                <w:kern w:val="2"/>
                <w:sz w:val="24"/>
                <w:szCs w:val="24"/>
              </w:rPr>
            </w:pPr>
          </w:p>
          <w:p>
            <w:pPr>
              <w:keepNext w:val="0"/>
              <w:keepLines w:val="0"/>
              <w:widowControl w:val="0"/>
              <w:suppressLineNumbers w:val="0"/>
              <w:spacing w:before="0" w:beforeAutospacing="0" w:after="0" w:afterAutospacing="0" w:line="360" w:lineRule="auto"/>
              <w:ind w:left="0" w:right="-82" w:rightChars="-39" w:firstLine="480"/>
              <w:jc w:val="center"/>
              <w:rPr>
                <w:rFonts w:hint="default" w:ascii="仿宋" w:hAnsi="仿宋" w:eastAsia="仿宋" w:cs="仿宋"/>
                <w:color w:val="auto"/>
                <w:kern w:val="2"/>
                <w:sz w:val="24"/>
                <w:szCs w:val="24"/>
              </w:rPr>
            </w:pPr>
          </w:p>
          <w:p>
            <w:pPr>
              <w:keepNext w:val="0"/>
              <w:keepLines w:val="0"/>
              <w:widowControl w:val="0"/>
              <w:suppressLineNumbers w:val="0"/>
              <w:tabs>
                <w:tab w:val="left" w:pos="3773"/>
              </w:tabs>
              <w:spacing w:before="0" w:beforeAutospacing="0" w:after="0" w:afterAutospacing="0" w:line="360" w:lineRule="auto"/>
              <w:ind w:left="0" w:right="-82" w:rightChars="-39" w:firstLine="480"/>
              <w:jc w:val="center"/>
              <w:rPr>
                <w:rFonts w:hint="default" w:ascii="仿宋" w:hAnsi="仿宋" w:eastAsia="仿宋" w:cs="仿宋"/>
                <w:color w:val="auto"/>
                <w:kern w:val="2"/>
                <w:sz w:val="24"/>
                <w:szCs w:val="24"/>
              </w:rPr>
            </w:pPr>
          </w:p>
          <w:p>
            <w:pPr>
              <w:keepNext w:val="0"/>
              <w:keepLines w:val="0"/>
              <w:widowControl w:val="0"/>
              <w:suppressLineNumbers w:val="0"/>
              <w:tabs>
                <w:tab w:val="left" w:pos="6605"/>
              </w:tabs>
              <w:spacing w:before="0" w:beforeAutospacing="0" w:after="0" w:afterAutospacing="0" w:line="360" w:lineRule="auto"/>
              <w:ind w:left="0" w:right="-82" w:rightChars="-39"/>
              <w:jc w:val="center"/>
              <w:rPr>
                <w:rFonts w:hint="default" w:ascii="仿宋" w:hAnsi="仿宋" w:eastAsia="仿宋" w:cs="仿宋"/>
                <w:color w:val="auto"/>
                <w:kern w:val="2"/>
                <w:sz w:val="24"/>
                <w:szCs w:val="24"/>
              </w:rPr>
            </w:pPr>
            <w:r>
              <w:rPr>
                <w:rFonts w:hint="default" w:ascii="仿宋" w:hAnsi="仿宋" w:eastAsia="仿宋" w:cs="仿宋"/>
                <w:color w:val="auto"/>
                <w:kern w:val="2"/>
                <w:sz w:val="24"/>
                <w:szCs w:val="24"/>
                <w:lang w:val="en-US" w:eastAsia="zh-CN" w:bidi="ar-SA"/>
              </w:rPr>
              <mc:AlternateContent>
                <mc:Choice Requires="wps">
                  <w:drawing>
                    <wp:anchor distT="0" distB="0" distL="114300" distR="114300" simplePos="0" relativeHeight="251686912" behindDoc="0" locked="0" layoutInCell="1" allowOverlap="1">
                      <wp:simplePos x="0" y="0"/>
                      <wp:positionH relativeFrom="column">
                        <wp:posOffset>1278255</wp:posOffset>
                      </wp:positionH>
                      <wp:positionV relativeFrom="paragraph">
                        <wp:posOffset>283845</wp:posOffset>
                      </wp:positionV>
                      <wp:extent cx="2941320" cy="1490345"/>
                      <wp:effectExtent l="5080" t="4445" r="6350" b="10160"/>
                      <wp:wrapNone/>
                      <wp:docPr id="37" name="文本框 37"/>
                      <wp:cNvGraphicFramePr/>
                      <a:graphic xmlns:a="http://schemas.openxmlformats.org/drawingml/2006/main">
                        <a:graphicData uri="http://schemas.microsoft.com/office/word/2010/wordprocessingShape">
                          <wps:wsp>
                            <wps:cNvSpPr txBox="1"/>
                            <wps:spPr>
                              <a:xfrm>
                                <a:off x="0" y="0"/>
                                <a:ext cx="2941320" cy="149034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keepNext w:val="0"/>
                                    <w:keepLines w:val="0"/>
                                    <w:pageBreakBefore w:val="0"/>
                                    <w:widowControl w:val="0"/>
                                    <w:numPr>
                                      <w:ilvl w:val="0"/>
                                      <w:numId w:val="3"/>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管理学原理</w:t>
                                  </w:r>
                                </w:p>
                                <w:p>
                                  <w:pPr>
                                    <w:keepNext w:val="0"/>
                                    <w:keepLines w:val="0"/>
                                    <w:pageBreakBefore w:val="0"/>
                                    <w:widowControl w:val="0"/>
                                    <w:numPr>
                                      <w:ilvl w:val="0"/>
                                      <w:numId w:val="3"/>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婚庆服务概论</w:t>
                                  </w:r>
                                </w:p>
                                <w:p>
                                  <w:pPr>
                                    <w:keepNext w:val="0"/>
                                    <w:keepLines w:val="0"/>
                                    <w:pageBreakBefore w:val="0"/>
                                    <w:widowControl w:val="0"/>
                                    <w:numPr>
                                      <w:ilvl w:val="0"/>
                                      <w:numId w:val="3"/>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普通话与播音发声</w:t>
                                  </w:r>
                                </w:p>
                                <w:p>
                                  <w:pPr>
                                    <w:keepNext w:val="0"/>
                                    <w:keepLines w:val="0"/>
                                    <w:pageBreakBefore w:val="0"/>
                                    <w:widowControl w:val="0"/>
                                    <w:numPr>
                                      <w:ilvl w:val="0"/>
                                      <w:numId w:val="3"/>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婚庆服务礼仪</w:t>
                                  </w:r>
                                </w:p>
                                <w:p>
                                  <w:pPr>
                                    <w:keepNext w:val="0"/>
                                    <w:keepLines w:val="0"/>
                                    <w:pageBreakBefore w:val="0"/>
                                    <w:widowControl w:val="0"/>
                                    <w:numPr>
                                      <w:ilvl w:val="0"/>
                                      <w:numId w:val="3"/>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婚庆营销</w:t>
                                  </w:r>
                                </w:p>
                                <w:p>
                                  <w:pPr>
                                    <w:keepNext w:val="0"/>
                                    <w:keepLines w:val="0"/>
                                    <w:pageBreakBefore w:val="0"/>
                                    <w:widowControl w:val="0"/>
                                    <w:numPr>
                                      <w:ilvl w:val="0"/>
                                      <w:numId w:val="3"/>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婚礼花艺设计</w:t>
                                  </w:r>
                                </w:p>
                                <w:p>
                                  <w:pPr>
                                    <w:keepNext w:val="0"/>
                                    <w:keepLines w:val="0"/>
                                    <w:pageBreakBefore w:val="0"/>
                                    <w:widowControl w:val="0"/>
                                    <w:numPr>
                                      <w:ilvl w:val="0"/>
                                      <w:numId w:val="3"/>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lang w:val="en-US" w:eastAsia="zh-CN"/>
                                    </w:rPr>
                                    <w:t>宴会设计</w:t>
                                  </w:r>
                                </w:p>
                                <w:p>
                                  <w:pPr>
                                    <w:widowControl w:val="0"/>
                                    <w:jc w:val="left"/>
                                    <w:rPr>
                                      <w:rFonts w:hint="default" w:ascii="仿宋" w:hAnsi="仿宋" w:eastAsia="仿宋" w:cs="仿宋"/>
                                      <w:kern w:val="2"/>
                                      <w:szCs w:val="24"/>
                                      <w:lang w:val="en-US" w:eastAsia="zh-CN"/>
                                    </w:rPr>
                                  </w:pPr>
                                </w:p>
                              </w:txbxContent>
                            </wps:txbx>
                            <wps:bodyPr upright="1"/>
                          </wps:wsp>
                        </a:graphicData>
                      </a:graphic>
                    </wp:anchor>
                  </w:drawing>
                </mc:Choice>
                <mc:Fallback>
                  <w:pict>
                    <v:shape id="_x0000_s1026" o:spid="_x0000_s1026" o:spt="202" type="#_x0000_t202" style="position:absolute;left:0pt;margin-left:100.65pt;margin-top:22.35pt;height:117.35pt;width:231.6pt;z-index:251686912;mso-width-relative:page;mso-height-relative:page;" fillcolor="#FFFFFF" filled="t" stroked="t" coordsize="21600,21600" o:gfxdata="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Qkk431wAAAAoBAAAPAAAAAAAAAAEAIAAAACIAAABkcnMvZG93bnJldi54bWxQSwECFAAU&#10;AAAACACHTuJAoxes4/IBAADrAwAADgAAAAAAAAABACAAAAAmAQAAZHJzL2Uyb0RvYy54bWxQSwUG&#10;AAAAAAYABgBZAQAAigUAAAAA&#10;">
                      <v:fill on="t" focussize="0,0"/>
                      <v:stroke weight="0.5pt" color="#000000" joinstyle="miter"/>
                      <v:imagedata o:title=""/>
                      <o:lock v:ext="edit" aspectratio="f"/>
                      <v:textbox>
                        <w:txbxContent>
                          <w:p>
                            <w:pPr>
                              <w:keepNext w:val="0"/>
                              <w:keepLines w:val="0"/>
                              <w:pageBreakBefore w:val="0"/>
                              <w:widowControl w:val="0"/>
                              <w:numPr>
                                <w:ilvl w:val="0"/>
                                <w:numId w:val="3"/>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管理学原理</w:t>
                            </w:r>
                          </w:p>
                          <w:p>
                            <w:pPr>
                              <w:keepNext w:val="0"/>
                              <w:keepLines w:val="0"/>
                              <w:pageBreakBefore w:val="0"/>
                              <w:widowControl w:val="0"/>
                              <w:numPr>
                                <w:ilvl w:val="0"/>
                                <w:numId w:val="3"/>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婚庆服务概论</w:t>
                            </w:r>
                          </w:p>
                          <w:p>
                            <w:pPr>
                              <w:keepNext w:val="0"/>
                              <w:keepLines w:val="0"/>
                              <w:pageBreakBefore w:val="0"/>
                              <w:widowControl w:val="0"/>
                              <w:numPr>
                                <w:ilvl w:val="0"/>
                                <w:numId w:val="3"/>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普通话与播音发声</w:t>
                            </w:r>
                          </w:p>
                          <w:p>
                            <w:pPr>
                              <w:keepNext w:val="0"/>
                              <w:keepLines w:val="0"/>
                              <w:pageBreakBefore w:val="0"/>
                              <w:widowControl w:val="0"/>
                              <w:numPr>
                                <w:ilvl w:val="0"/>
                                <w:numId w:val="3"/>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婚庆服务礼仪</w:t>
                            </w:r>
                          </w:p>
                          <w:p>
                            <w:pPr>
                              <w:keepNext w:val="0"/>
                              <w:keepLines w:val="0"/>
                              <w:pageBreakBefore w:val="0"/>
                              <w:widowControl w:val="0"/>
                              <w:numPr>
                                <w:ilvl w:val="0"/>
                                <w:numId w:val="3"/>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婚庆营销</w:t>
                            </w:r>
                          </w:p>
                          <w:p>
                            <w:pPr>
                              <w:keepNext w:val="0"/>
                              <w:keepLines w:val="0"/>
                              <w:pageBreakBefore w:val="0"/>
                              <w:widowControl w:val="0"/>
                              <w:numPr>
                                <w:ilvl w:val="0"/>
                                <w:numId w:val="3"/>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婚礼花艺设计</w:t>
                            </w:r>
                          </w:p>
                          <w:p>
                            <w:pPr>
                              <w:keepNext w:val="0"/>
                              <w:keepLines w:val="0"/>
                              <w:pageBreakBefore w:val="0"/>
                              <w:widowControl w:val="0"/>
                              <w:numPr>
                                <w:ilvl w:val="0"/>
                                <w:numId w:val="3"/>
                              </w:numPr>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lang w:val="en-US" w:eastAsia="zh-CN"/>
                              </w:rPr>
                              <w:t>宴会设计</w:t>
                            </w:r>
                          </w:p>
                          <w:p>
                            <w:pPr>
                              <w:widowControl w:val="0"/>
                              <w:jc w:val="left"/>
                              <w:rPr>
                                <w:rFonts w:hint="default" w:ascii="仿宋" w:hAnsi="仿宋" w:eastAsia="仿宋" w:cs="仿宋"/>
                                <w:kern w:val="2"/>
                                <w:szCs w:val="24"/>
                                <w:lang w:val="en-US" w:eastAsia="zh-CN"/>
                              </w:rPr>
                            </w:pPr>
                          </w:p>
                        </w:txbxContent>
                      </v:textbox>
                    </v:shape>
                  </w:pict>
                </mc:Fallback>
              </mc:AlternateContent>
            </w:r>
            <w:r>
              <w:rPr>
                <w:rFonts w:hint="default" w:ascii="仿宋" w:hAnsi="仿宋" w:eastAsia="仿宋" w:cs="仿宋"/>
                <w:color w:val="auto"/>
                <w:kern w:val="2"/>
                <w:sz w:val="24"/>
                <w:szCs w:val="24"/>
              </w:rPr>
              <mc:AlternateContent>
                <mc:Choice Requires="wps">
                  <w:drawing>
                    <wp:anchor distT="0" distB="0" distL="114300" distR="114300" simplePos="0" relativeHeight="251684864" behindDoc="0" locked="0" layoutInCell="1" allowOverlap="1">
                      <wp:simplePos x="0" y="0"/>
                      <wp:positionH relativeFrom="column">
                        <wp:posOffset>2703195</wp:posOffset>
                      </wp:positionH>
                      <wp:positionV relativeFrom="paragraph">
                        <wp:posOffset>59055</wp:posOffset>
                      </wp:positionV>
                      <wp:extent cx="6985" cy="267970"/>
                      <wp:effectExtent l="44450" t="0" r="62865" b="17780"/>
                      <wp:wrapNone/>
                      <wp:docPr id="38" name="直接箭头连接符 38"/>
                      <wp:cNvGraphicFramePr/>
                      <a:graphic xmlns:a="http://schemas.openxmlformats.org/drawingml/2006/main">
                        <a:graphicData uri="http://schemas.microsoft.com/office/word/2010/wordprocessingShape">
                          <wps:wsp>
                            <wps:cNvCnPr/>
                            <wps:spPr>
                              <a:xfrm flipV="1">
                                <a:off x="0" y="0"/>
                                <a:ext cx="6985" cy="267970"/>
                              </a:xfrm>
                              <a:prstGeom prst="straightConnector1">
                                <a:avLst/>
                              </a:prstGeom>
                              <a:noFill/>
                              <a:ln w="9525"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y;margin-left:212.85pt;margin-top:4.65pt;height:21.1pt;width:0.55pt;z-index:251684864;mso-width-relative:page;mso-height-relative:page;" filled="f" stroked="t" coordsize="21600,21600" o:gfxdata="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P&#10;6bgM1wAAAAgBAAAPAAAAAAAAAAEAIAAAACIAAABkcnMvZG93bnJldi54bWxQSwECFAAUAAAACACH&#10;TuJA1q/8vewBAACVAwAADgAAAAAAAAABACAAAAAmAQAAZHJzL2Uyb0RvYy54bWxQSwUGAAAAAAYA&#10;BgBZAQAAhAUAAAAA&#10;">
                      <v:fill on="f" focussize="0,0"/>
                      <v:stroke color="#000000" joinstyle="round" endarrow="open"/>
                      <v:imagedata o:title=""/>
                      <o:lock v:ext="edit" aspectratio="f"/>
                    </v:shape>
                  </w:pict>
                </mc:Fallback>
              </mc:AlternateContent>
            </w:r>
            <w:r>
              <w:rPr>
                <w:rFonts w:hint="default" w:ascii="仿宋" w:hAnsi="仿宋" w:eastAsia="仿宋" w:cs="仿宋"/>
                <w:color w:val="auto"/>
                <w:kern w:val="2"/>
                <w:sz w:val="24"/>
                <w:szCs w:val="24"/>
              </w:rPr>
              <mc:AlternateContent>
                <mc:Choice Requires="wps">
                  <w:drawing>
                    <wp:anchor distT="0" distB="0" distL="114300" distR="114300" simplePos="0" relativeHeight="251681792" behindDoc="0" locked="0" layoutInCell="1" allowOverlap="1">
                      <wp:simplePos x="0" y="0"/>
                      <wp:positionH relativeFrom="column">
                        <wp:posOffset>579120</wp:posOffset>
                      </wp:positionH>
                      <wp:positionV relativeFrom="paragraph">
                        <wp:posOffset>251460</wp:posOffset>
                      </wp:positionV>
                      <wp:extent cx="403860" cy="1425575"/>
                      <wp:effectExtent l="4445" t="5080" r="10795" b="17145"/>
                      <wp:wrapNone/>
                      <wp:docPr id="36" name="文本框 36"/>
                      <wp:cNvGraphicFramePr/>
                      <a:graphic xmlns:a="http://schemas.openxmlformats.org/drawingml/2006/main">
                        <a:graphicData uri="http://schemas.microsoft.com/office/word/2010/wordprocessingShape">
                          <wps:wsp>
                            <wps:cNvSpPr txBox="1"/>
                            <wps:spPr>
                              <a:xfrm>
                                <a:off x="0" y="0"/>
                                <a:ext cx="403860" cy="1866265"/>
                              </a:xfrm>
                              <a:prstGeom prst="rect">
                                <a:avLst/>
                              </a:prstGeom>
                              <a:solidFill>
                                <a:srgbClr val="FFFFFF"/>
                              </a:solidFill>
                              <a:ln w="6350">
                                <a:solidFill>
                                  <a:prstClr val="black"/>
                                </a:solidFill>
                              </a:ln>
                              <a:effectLst/>
                            </wps:spPr>
                            <wps:txbx>
                              <w:txbxContent>
                                <w:p>
                                  <w:pPr>
                                    <w:widowControl w:val="0"/>
                                    <w:spacing w:line="400" w:lineRule="exact"/>
                                    <w:jc w:val="center"/>
                                    <w:rPr>
                                      <w:rFonts w:ascii="Times New Roman" w:hAnsi="Times New Roman" w:eastAsia="宋体"/>
                                      <w:kern w:val="2"/>
                                      <w:szCs w:val="24"/>
                                    </w:rPr>
                                  </w:pPr>
                                  <w:r>
                                    <w:rPr>
                                      <w:rFonts w:hint="eastAsia" w:ascii="仿宋" w:hAnsi="仿宋" w:eastAsia="仿宋" w:cs="仿宋"/>
                                      <w:kern w:val="2"/>
                                      <w:szCs w:val="24"/>
                                    </w:rPr>
                                    <w:t>专业基础课</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5.6pt;margin-top:19.8pt;height:112.25pt;width:31.8pt;z-index:251681792;mso-width-relative:page;mso-height-relative:page;" fillcolor="#FFFFFF" filled="t" stroked="t" coordsize="21600,21600" o:gfxdata="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WKNZqtUAAAAJAQAADwAAAAAAAAABACAAAAAi&#10;AAAAZHJzL2Rvd25yZXYueG1sUEsBAhQAFAAAAAgAh07iQGTP2l1GAgAAewQAAA4AAAAAAAAAAQAg&#10;AAAAJAEAAGRycy9lMm9Eb2MueG1sUEsFBgAAAAAGAAYAWQEAANwFAAAAAA==&#10;">
                      <v:fill on="t" focussize="0,0"/>
                      <v:stroke weight="0.5pt" color="#000000" joinstyle="round"/>
                      <v:imagedata o:title=""/>
                      <o:lock v:ext="edit" aspectratio="f"/>
                      <v:textbox style="layout-flow:vertical-ideographic;">
                        <w:txbxContent>
                          <w:p>
                            <w:pPr>
                              <w:widowControl w:val="0"/>
                              <w:spacing w:line="400" w:lineRule="exact"/>
                              <w:jc w:val="center"/>
                              <w:rPr>
                                <w:rFonts w:ascii="Times New Roman" w:hAnsi="Times New Roman" w:eastAsia="宋体"/>
                                <w:kern w:val="2"/>
                                <w:szCs w:val="24"/>
                              </w:rPr>
                            </w:pPr>
                            <w:r>
                              <w:rPr>
                                <w:rFonts w:hint="eastAsia" w:ascii="仿宋" w:hAnsi="仿宋" w:eastAsia="仿宋" w:cs="仿宋"/>
                                <w:kern w:val="2"/>
                                <w:szCs w:val="24"/>
                              </w:rPr>
                              <w:t>专业基础课</w:t>
                            </w:r>
                          </w:p>
                        </w:txbxContent>
                      </v:textbox>
                    </v:shape>
                  </w:pict>
                </mc:Fallback>
              </mc:AlternateContent>
            </w:r>
          </w:p>
          <w:p>
            <w:pPr>
              <w:keepNext w:val="0"/>
              <w:keepLines w:val="0"/>
              <w:widowControl w:val="0"/>
              <w:suppressLineNumbers w:val="0"/>
              <w:spacing w:before="0" w:beforeAutospacing="0" w:after="0" w:afterAutospacing="0" w:line="360" w:lineRule="auto"/>
              <w:ind w:left="0" w:right="0" w:firstLine="480" w:firstLineChars="200"/>
              <w:jc w:val="center"/>
              <w:rPr>
                <w:rFonts w:hint="eastAsia" w:ascii="宋体" w:hAnsi="宋体" w:eastAsia="宋体" w:cs="Times New Roman"/>
                <w:color w:val="auto"/>
                <w:kern w:val="0"/>
                <w:sz w:val="24"/>
                <w:szCs w:val="24"/>
                <w:lang w:val="en-US" w:eastAsia="zh-CN" w:bidi="ar-SA"/>
              </w:rPr>
            </w:pPr>
          </w:p>
          <w:p>
            <w:pPr>
              <w:keepNext w:val="0"/>
              <w:keepLines w:val="0"/>
              <w:widowControl w:val="0"/>
              <w:suppressLineNumbers w:val="0"/>
              <w:spacing w:before="0" w:beforeAutospacing="0" w:after="0" w:afterAutospacing="0" w:line="360" w:lineRule="auto"/>
              <w:ind w:left="0" w:right="0" w:firstLine="480" w:firstLineChars="200"/>
              <w:jc w:val="center"/>
              <w:rPr>
                <w:rFonts w:hint="eastAsia" w:ascii="宋体" w:hAnsi="宋体" w:eastAsia="宋体" w:cs="Times New Roman"/>
                <w:color w:val="auto"/>
                <w:kern w:val="0"/>
                <w:sz w:val="24"/>
                <w:szCs w:val="24"/>
                <w:lang w:val="en-US" w:eastAsia="zh-CN" w:bidi="ar-SA"/>
              </w:rPr>
            </w:pPr>
          </w:p>
          <w:p>
            <w:pPr>
              <w:keepNext w:val="0"/>
              <w:keepLines w:val="0"/>
              <w:widowControl w:val="0"/>
              <w:suppressLineNumbers w:val="0"/>
              <w:spacing w:before="0" w:beforeAutospacing="0" w:after="0" w:afterAutospacing="0" w:line="360" w:lineRule="auto"/>
              <w:ind w:left="0" w:right="0" w:firstLine="480" w:firstLineChars="200"/>
              <w:jc w:val="center"/>
              <w:rPr>
                <w:rFonts w:hint="eastAsia" w:ascii="宋体" w:hAnsi="宋体" w:eastAsia="宋体" w:cs="Times New Roman"/>
                <w:color w:val="auto"/>
                <w:kern w:val="0"/>
                <w:sz w:val="24"/>
                <w:szCs w:val="24"/>
                <w:lang w:val="en-US" w:eastAsia="zh-CN" w:bidi="ar-SA"/>
              </w:rPr>
            </w:pPr>
          </w:p>
          <w:p>
            <w:pPr>
              <w:keepNext w:val="0"/>
              <w:keepLines w:val="0"/>
              <w:widowControl w:val="0"/>
              <w:suppressLineNumbers w:val="0"/>
              <w:spacing w:before="0" w:beforeAutospacing="0" w:after="0" w:afterAutospacing="0" w:line="360" w:lineRule="auto"/>
              <w:ind w:left="0" w:right="0" w:firstLine="480" w:firstLineChars="200"/>
              <w:jc w:val="center"/>
              <w:rPr>
                <w:rFonts w:hint="eastAsia" w:ascii="宋体" w:hAnsi="宋体" w:eastAsia="宋体" w:cs="Times New Roman"/>
                <w:color w:val="auto"/>
                <w:kern w:val="0"/>
                <w:sz w:val="24"/>
                <w:szCs w:val="24"/>
                <w:lang w:val="en-US" w:eastAsia="zh-CN" w:bidi="ar-SA"/>
              </w:rPr>
            </w:pPr>
          </w:p>
          <w:p>
            <w:pPr>
              <w:keepNext w:val="0"/>
              <w:keepLines w:val="0"/>
              <w:widowControl w:val="0"/>
              <w:suppressLineNumbers w:val="0"/>
              <w:spacing w:before="0" w:beforeAutospacing="0" w:after="0" w:afterAutospacing="0" w:line="360" w:lineRule="auto"/>
              <w:ind w:left="0" w:right="0" w:firstLine="480" w:firstLineChars="200"/>
              <w:jc w:val="center"/>
              <w:rPr>
                <w:rFonts w:hint="eastAsia" w:ascii="宋体" w:hAnsi="宋体" w:eastAsia="宋体" w:cs="Times New Roman"/>
                <w:color w:val="auto"/>
                <w:kern w:val="0"/>
                <w:sz w:val="24"/>
                <w:szCs w:val="24"/>
                <w:lang w:val="en-US" w:eastAsia="zh-CN" w:bidi="ar-SA"/>
              </w:rPr>
            </w:pPr>
          </w:p>
          <w:p>
            <w:pPr>
              <w:keepNext w:val="0"/>
              <w:keepLines w:val="0"/>
              <w:widowControl w:val="0"/>
              <w:suppressLineNumbers w:val="0"/>
              <w:spacing w:before="0" w:beforeAutospacing="0" w:after="0" w:afterAutospacing="0" w:line="360" w:lineRule="auto"/>
              <w:ind w:left="0" w:right="0" w:firstLine="480" w:firstLineChars="200"/>
              <w:jc w:val="center"/>
              <w:rPr>
                <w:rFonts w:hint="eastAsia" w:ascii="宋体" w:hAnsi="宋体" w:eastAsia="宋体" w:cs="Times New Roman"/>
                <w:color w:val="auto"/>
                <w:kern w:val="0"/>
                <w:sz w:val="24"/>
                <w:szCs w:val="24"/>
                <w:lang w:val="en-US" w:eastAsia="zh-CN" w:bidi="ar-SA"/>
              </w:rPr>
            </w:pPr>
            <w:r>
              <w:rPr>
                <w:rFonts w:hint="default" w:ascii="仿宋" w:hAnsi="仿宋" w:eastAsia="仿宋" w:cs="仿宋"/>
                <w:color w:val="auto"/>
                <w:kern w:val="2"/>
                <w:sz w:val="24"/>
                <w:szCs w:val="24"/>
                <w:lang w:val="en-US" w:eastAsia="zh-CN" w:bidi="ar-SA"/>
              </w:rPr>
              <mc:AlternateContent>
                <mc:Choice Requires="wps">
                  <w:drawing>
                    <wp:anchor distT="0" distB="0" distL="114300" distR="114300" simplePos="0" relativeHeight="251691008" behindDoc="0" locked="0" layoutInCell="1" allowOverlap="1">
                      <wp:simplePos x="0" y="0"/>
                      <wp:positionH relativeFrom="column">
                        <wp:posOffset>2731770</wp:posOffset>
                      </wp:positionH>
                      <wp:positionV relativeFrom="paragraph">
                        <wp:posOffset>63500</wp:posOffset>
                      </wp:positionV>
                      <wp:extent cx="0" cy="305435"/>
                      <wp:effectExtent l="48895" t="0" r="65405" b="18415"/>
                      <wp:wrapNone/>
                      <wp:docPr id="39" name="直接箭头连接符 39"/>
                      <wp:cNvGraphicFramePr/>
                      <a:graphic xmlns:a="http://schemas.openxmlformats.org/drawingml/2006/main">
                        <a:graphicData uri="http://schemas.microsoft.com/office/word/2010/wordprocessingShape">
                          <wps:wsp>
                            <wps:cNvCnPr/>
                            <wps:spPr>
                              <a:xfrm flipV="1">
                                <a:off x="0" y="0"/>
                                <a:ext cx="0" cy="30543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y;margin-left:215.1pt;margin-top:5pt;height:24.05pt;width:0pt;z-index:251691008;mso-width-relative:page;mso-height-relative:page;" filled="f" stroked="t" coordsize="21600,21600" o:gfxdata="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SjJ8R&#10;1QAAAAkBAAAPAAAAAAAAAAEAIAAAACIAAABkcnMvZG93bnJldi54bWxQSwECFAAUAAAACACHTuJA&#10;uOVGSOsBAACqAwAADgAAAAAAAAABACAAAAAkAQAAZHJzL2Uyb0RvYy54bWxQSwUGAAAAAAYABgBZ&#10;AQAAgQUAAAAA&#10;">
                      <v:fill on="f" focussize="0,0"/>
                      <v:stroke color="#000000" joinstyle="round" endarrow="open"/>
                      <v:imagedata o:title=""/>
                      <o:lock v:ext="edit" aspectratio="f"/>
                    </v:shape>
                  </w:pict>
                </mc:Fallback>
              </mc:AlternateContent>
            </w:r>
          </w:p>
          <w:p>
            <w:pPr>
              <w:keepNext w:val="0"/>
              <w:keepLines w:val="0"/>
              <w:widowControl w:val="0"/>
              <w:suppressLineNumbers w:val="0"/>
              <w:spacing w:before="0" w:beforeAutospacing="0" w:after="0" w:afterAutospacing="0" w:line="360" w:lineRule="auto"/>
              <w:ind w:left="0" w:right="0" w:firstLine="480" w:firstLineChars="200"/>
              <w:jc w:val="center"/>
              <w:rPr>
                <w:rFonts w:hint="eastAsia" w:ascii="宋体" w:hAnsi="宋体" w:eastAsia="宋体" w:cs="Times New Roman"/>
                <w:color w:val="auto"/>
                <w:kern w:val="0"/>
                <w:sz w:val="24"/>
                <w:szCs w:val="24"/>
                <w:lang w:val="en-US" w:eastAsia="zh-CN" w:bidi="ar-SA"/>
              </w:rPr>
            </w:pPr>
            <w:r>
              <w:rPr>
                <w:rFonts w:hint="default" w:ascii="仿宋" w:hAnsi="仿宋" w:eastAsia="仿宋" w:cs="仿宋"/>
                <w:color w:val="auto"/>
                <w:kern w:val="2"/>
                <w:sz w:val="24"/>
                <w:szCs w:val="24"/>
                <w:lang w:val="en-US" w:eastAsia="zh-CN" w:bidi="ar-SA"/>
              </w:rPr>
              <mc:AlternateContent>
                <mc:Choice Requires="wps">
                  <w:drawing>
                    <wp:anchor distT="0" distB="0" distL="114300" distR="114300" simplePos="0" relativeHeight="251689984" behindDoc="0" locked="0" layoutInCell="1" allowOverlap="1">
                      <wp:simplePos x="0" y="0"/>
                      <wp:positionH relativeFrom="column">
                        <wp:posOffset>-69215</wp:posOffset>
                      </wp:positionH>
                      <wp:positionV relativeFrom="paragraph">
                        <wp:posOffset>100330</wp:posOffset>
                      </wp:positionV>
                      <wp:extent cx="5467350" cy="320040"/>
                      <wp:effectExtent l="4445" t="4445" r="14605" b="18415"/>
                      <wp:wrapNone/>
                      <wp:docPr id="41" name="文本框 41"/>
                      <wp:cNvGraphicFramePr/>
                      <a:graphic xmlns:a="http://schemas.openxmlformats.org/drawingml/2006/main">
                        <a:graphicData uri="http://schemas.microsoft.com/office/word/2010/wordprocessingShape">
                          <wps:wsp>
                            <wps:cNvSpPr txBox="1"/>
                            <wps:spPr>
                              <a:xfrm>
                                <a:off x="0" y="0"/>
                                <a:ext cx="4928870" cy="320040"/>
                              </a:xfrm>
                              <a:prstGeom prst="rect">
                                <a:avLst/>
                              </a:prstGeom>
                              <a:solidFill>
                                <a:srgbClr val="FFFFFF"/>
                              </a:solidFill>
                              <a:ln w="6350">
                                <a:solidFill>
                                  <a:prstClr val="black"/>
                                </a:solidFill>
                              </a:ln>
                              <a:effectLst/>
                            </wps:spPr>
                            <wps:txbx>
                              <w:txbxContent>
                                <w:p>
                                  <w:pPr>
                                    <w:widowControl w:val="0"/>
                                    <w:ind w:firstLine="3780" w:firstLineChars="1800"/>
                                    <w:rPr>
                                      <w:rFonts w:hint="eastAsia" w:ascii="仿宋" w:hAnsi="仿宋" w:eastAsia="仿宋" w:cs="仿宋"/>
                                      <w:kern w:val="2"/>
                                      <w:szCs w:val="24"/>
                                    </w:rPr>
                                  </w:pPr>
                                  <w:r>
                                    <w:rPr>
                                      <w:rFonts w:hint="eastAsia" w:ascii="仿宋" w:hAnsi="仿宋" w:eastAsia="仿宋" w:cs="仿宋"/>
                                      <w:kern w:val="2"/>
                                      <w:szCs w:val="24"/>
                                    </w:rPr>
                                    <w:t>认知实习</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45pt;margin-top:7.9pt;height:25.2pt;width:430.5pt;z-index:251689984;mso-width-relative:page;mso-height-relative:page;" fillcolor="#FFFFFF" filled="t" stroked="t" coordsize="21600,21600" o:gfxdata="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5DYG61QAAAAkBAAAPAAAAAAAAAAEAIAAAACIA&#10;AABkcnMvZG93bnJldi54bWxQSwECFAAUAAAACACHTuJAapfGU0UCAAB5BAAADgAAAAAAAAABACAA&#10;AAAkAQAAZHJzL2Uyb0RvYy54bWxQSwUGAAAAAAYABgBZAQAA2wUAAAAA&#10;">
                      <v:fill on="t" focussize="0,0"/>
                      <v:stroke weight="0.5pt" color="#000000" joinstyle="round"/>
                      <v:imagedata o:title=""/>
                      <o:lock v:ext="edit" aspectratio="f"/>
                      <v:textbox>
                        <w:txbxContent>
                          <w:p>
                            <w:pPr>
                              <w:widowControl w:val="0"/>
                              <w:ind w:firstLine="3780" w:firstLineChars="1800"/>
                              <w:rPr>
                                <w:rFonts w:hint="eastAsia" w:ascii="仿宋" w:hAnsi="仿宋" w:eastAsia="仿宋" w:cs="仿宋"/>
                                <w:kern w:val="2"/>
                                <w:szCs w:val="24"/>
                              </w:rPr>
                            </w:pPr>
                            <w:r>
                              <w:rPr>
                                <w:rFonts w:hint="eastAsia" w:ascii="仿宋" w:hAnsi="仿宋" w:eastAsia="仿宋" w:cs="仿宋"/>
                                <w:kern w:val="2"/>
                                <w:szCs w:val="24"/>
                              </w:rPr>
                              <w:t>认知实习</w:t>
                            </w:r>
                          </w:p>
                        </w:txbxContent>
                      </v:textbox>
                    </v:shape>
                  </w:pict>
                </mc:Fallback>
              </mc:AlternateContent>
            </w:r>
          </w:p>
          <w:p>
            <w:pPr>
              <w:keepNext w:val="0"/>
              <w:keepLines w:val="0"/>
              <w:widowControl w:val="0"/>
              <w:suppressLineNumbers w:val="0"/>
              <w:spacing w:before="0" w:beforeAutospacing="0" w:after="0" w:afterAutospacing="0" w:line="360" w:lineRule="auto"/>
              <w:ind w:left="0" w:right="0" w:firstLine="480" w:firstLineChars="200"/>
              <w:jc w:val="center"/>
              <w:rPr>
                <w:rFonts w:hint="eastAsia" w:ascii="宋体" w:hAnsi="宋体" w:eastAsia="宋体" w:cs="Times New Roman"/>
                <w:color w:val="auto"/>
                <w:kern w:val="0"/>
                <w:sz w:val="24"/>
                <w:szCs w:val="24"/>
                <w:lang w:val="en-US" w:eastAsia="zh-CN" w:bidi="ar-SA"/>
              </w:rPr>
            </w:pPr>
            <w:r>
              <w:rPr>
                <w:rFonts w:hint="default" w:ascii="仿宋" w:hAnsi="仿宋" w:eastAsia="仿宋" w:cs="仿宋"/>
                <w:color w:val="auto"/>
                <w:kern w:val="2"/>
                <w:sz w:val="24"/>
                <w:szCs w:val="24"/>
                <w:lang w:val="en-US" w:eastAsia="zh-CN" w:bidi="ar-SA"/>
              </w:rPr>
              <mc:AlternateContent>
                <mc:Choice Requires="wps">
                  <w:drawing>
                    <wp:anchor distT="0" distB="0" distL="114300" distR="114300" simplePos="0" relativeHeight="251692032" behindDoc="0" locked="0" layoutInCell="1" allowOverlap="1">
                      <wp:simplePos x="0" y="0"/>
                      <wp:positionH relativeFrom="column">
                        <wp:posOffset>2712720</wp:posOffset>
                      </wp:positionH>
                      <wp:positionV relativeFrom="paragraph">
                        <wp:posOffset>138430</wp:posOffset>
                      </wp:positionV>
                      <wp:extent cx="5715" cy="288290"/>
                      <wp:effectExtent l="45085" t="0" r="63500" b="16510"/>
                      <wp:wrapNone/>
                      <wp:docPr id="42" name="直接箭头连接符 42"/>
                      <wp:cNvGraphicFramePr/>
                      <a:graphic xmlns:a="http://schemas.openxmlformats.org/drawingml/2006/main">
                        <a:graphicData uri="http://schemas.microsoft.com/office/word/2010/wordprocessingShape">
                          <wps:wsp>
                            <wps:cNvCnPr>
                              <a:stCxn id="44" idx="0"/>
                            </wps:cNvCnPr>
                            <wps:spPr>
                              <a:xfrm flipV="1">
                                <a:off x="0" y="0"/>
                                <a:ext cx="5715" cy="28829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y;margin-left:213.6pt;margin-top:10.9pt;height:22.7pt;width:0.45pt;z-index:251692032;mso-width-relative:page;mso-height-relative:page;" filled="f" stroked="t" coordsize="21600,21600" o:gfxdata="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UMBXbXAAAACQEAAA8AAAAAAAAAAQAgAAAAIgAAAGRycy9kb3du&#10;cmV2LnhtbFBLAQIUABQAAAAIAIdO4kCeWzvoAAIAANQDAAAOAAAAAAAAAAEAIAAAACYBAABkcnMv&#10;ZTJvRG9jLnhtbFBLBQYAAAAABgAGAFkBAACYBQAAAAA=&#10;">
                      <v:fill on="f" focussize="0,0"/>
                      <v:stroke color="#000000" joinstyle="round" endarrow="open"/>
                      <v:imagedata o:title=""/>
                      <o:lock v:ext="edit" aspectratio="f"/>
                    </v:shape>
                  </w:pict>
                </mc:Fallback>
              </mc:AlternateContent>
            </w:r>
          </w:p>
          <w:p>
            <w:pPr>
              <w:keepNext w:val="0"/>
              <w:keepLines w:val="0"/>
              <w:widowControl w:val="0"/>
              <w:suppressLineNumbers w:val="0"/>
              <w:spacing w:before="0" w:beforeAutospacing="0" w:after="0" w:afterAutospacing="0" w:line="360" w:lineRule="auto"/>
              <w:ind w:left="0" w:right="0" w:firstLine="480" w:firstLineChars="200"/>
              <w:jc w:val="center"/>
              <w:rPr>
                <w:rFonts w:hint="eastAsia" w:ascii="宋体" w:hAnsi="宋体" w:eastAsia="宋体" w:cs="Times New Roman"/>
                <w:color w:val="auto"/>
                <w:kern w:val="0"/>
                <w:sz w:val="24"/>
                <w:szCs w:val="24"/>
                <w:lang w:val="en-US" w:eastAsia="zh-CN" w:bidi="ar-SA"/>
              </w:rPr>
            </w:pPr>
            <w:r>
              <w:rPr>
                <w:rFonts w:hint="default" w:ascii="仿宋" w:hAnsi="仿宋" w:eastAsia="仿宋" w:cs="仿宋"/>
                <w:color w:val="auto"/>
                <w:kern w:val="2"/>
                <w:sz w:val="24"/>
                <w:szCs w:val="24"/>
                <w:lang w:val="en-US" w:eastAsia="zh-CN" w:bidi="ar-SA"/>
              </w:rPr>
              <mc:AlternateContent>
                <mc:Choice Requires="wps">
                  <w:drawing>
                    <wp:anchor distT="0" distB="0" distL="114300" distR="114300" simplePos="0" relativeHeight="251688960" behindDoc="0" locked="0" layoutInCell="1" allowOverlap="1">
                      <wp:simplePos x="0" y="0"/>
                      <wp:positionH relativeFrom="column">
                        <wp:posOffset>4356100</wp:posOffset>
                      </wp:positionH>
                      <wp:positionV relativeFrom="paragraph">
                        <wp:posOffset>125730</wp:posOffset>
                      </wp:positionV>
                      <wp:extent cx="1125855" cy="2053590"/>
                      <wp:effectExtent l="4445" t="4445" r="12700" b="18415"/>
                      <wp:wrapNone/>
                      <wp:docPr id="2" name="文本框 2"/>
                      <wp:cNvGraphicFramePr/>
                      <a:graphic xmlns:a="http://schemas.openxmlformats.org/drawingml/2006/main">
                        <a:graphicData uri="http://schemas.microsoft.com/office/word/2010/wordprocessingShape">
                          <wps:wsp>
                            <wps:cNvSpPr txBox="1"/>
                            <wps:spPr>
                              <a:xfrm>
                                <a:off x="0" y="0"/>
                                <a:ext cx="1125855" cy="205359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widowControl w:val="0"/>
                                    <w:adjustRightInd w:val="0"/>
                                    <w:snapToGrid w:val="0"/>
                                    <w:rPr>
                                      <w:rFonts w:ascii="仿宋" w:hAnsi="仿宋" w:eastAsia="仿宋" w:cs="仿宋"/>
                                      <w:color w:val="auto"/>
                                      <w:kern w:val="2"/>
                                      <w:szCs w:val="24"/>
                                    </w:rPr>
                                  </w:pPr>
                                  <w:r>
                                    <w:rPr>
                                      <w:rFonts w:hint="eastAsia" w:ascii="仿宋" w:hAnsi="仿宋" w:eastAsia="仿宋" w:cs="仿宋"/>
                                      <w:color w:val="auto"/>
                                      <w:kern w:val="2"/>
                                      <w:szCs w:val="24"/>
                                    </w:rPr>
                                    <w:t>公共选修课程：</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1.中华优秀传统文化</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2.美育教育</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3.安全教育</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4.四史教育</w:t>
                                  </w:r>
                                </w:p>
                                <w:p>
                                  <w:pPr>
                                    <w:widowControl w:val="0"/>
                                    <w:rPr>
                                      <w:rFonts w:eastAsia="宋体"/>
                                      <w:color w:val="auto"/>
                                      <w:kern w:val="2"/>
                                      <w:szCs w:val="24"/>
                                    </w:rPr>
                                  </w:pPr>
                                </w:p>
                              </w:txbxContent>
                            </wps:txbx>
                            <wps:bodyPr upright="1"/>
                          </wps:wsp>
                        </a:graphicData>
                      </a:graphic>
                    </wp:anchor>
                  </w:drawing>
                </mc:Choice>
                <mc:Fallback>
                  <w:pict>
                    <v:shape id="_x0000_s1026" o:spid="_x0000_s1026" o:spt="202" type="#_x0000_t202" style="position:absolute;left:0pt;margin-left:343pt;margin-top:9.9pt;height:161.7pt;width:88.65pt;z-index:251688960;mso-width-relative:page;mso-height-relative:page;" fillcolor="#FFFFFF" filled="t" stroked="t" coordsize="21600,21600" o:gfxdata="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avPoHVAAAACgEAAA8AAAAAAAAAAQAgAAAAIgAAAGRycy9kb3ducmV2LnhtbFBLAQIUABQA&#10;AAAIAIdO4kDkXuXd8wEAAOkDAAAOAAAAAAAAAAEAIAAAACQBAABkcnMvZTJvRG9jLnhtbFBLBQYA&#10;AAAABgAGAFkBAACJBQAAAAA=&#10;">
                      <v:fill on="t" focussize="0,0"/>
                      <v:stroke weight="0.5pt" color="#000000" joinstyle="miter"/>
                      <v:imagedata o:title=""/>
                      <o:lock v:ext="edit" aspectratio="f"/>
                      <v:textbox>
                        <w:txbxContent>
                          <w:p>
                            <w:pPr>
                              <w:widowControl w:val="0"/>
                              <w:adjustRightInd w:val="0"/>
                              <w:snapToGrid w:val="0"/>
                              <w:rPr>
                                <w:rFonts w:ascii="仿宋" w:hAnsi="仿宋" w:eastAsia="仿宋" w:cs="仿宋"/>
                                <w:color w:val="auto"/>
                                <w:kern w:val="2"/>
                                <w:szCs w:val="24"/>
                              </w:rPr>
                            </w:pPr>
                            <w:r>
                              <w:rPr>
                                <w:rFonts w:hint="eastAsia" w:ascii="仿宋" w:hAnsi="仿宋" w:eastAsia="仿宋" w:cs="仿宋"/>
                                <w:color w:val="auto"/>
                                <w:kern w:val="2"/>
                                <w:szCs w:val="24"/>
                              </w:rPr>
                              <w:t>公共选修课程：</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1.中华优秀传统文化</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2.美育教育</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3.安全教育</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4.四史教育</w:t>
                            </w:r>
                          </w:p>
                          <w:p>
                            <w:pPr>
                              <w:widowControl w:val="0"/>
                              <w:rPr>
                                <w:rFonts w:eastAsia="宋体"/>
                                <w:color w:val="auto"/>
                                <w:kern w:val="2"/>
                                <w:szCs w:val="24"/>
                              </w:rPr>
                            </w:pPr>
                          </w:p>
                        </w:txbxContent>
                      </v:textbox>
                    </v:shape>
                  </w:pict>
                </mc:Fallback>
              </mc:AlternateContent>
            </w:r>
            <w:r>
              <w:rPr>
                <w:rFonts w:hint="default" w:ascii="仿宋" w:hAnsi="仿宋" w:eastAsia="仿宋" w:cs="仿宋"/>
                <w:color w:val="auto"/>
                <w:kern w:val="2"/>
                <w:sz w:val="24"/>
                <w:szCs w:val="24"/>
                <w:lang w:val="en-US" w:eastAsia="zh-CN" w:bidi="ar-SA"/>
              </w:rPr>
              <mc:AlternateContent>
                <mc:Choice Requires="wps">
                  <w:drawing>
                    <wp:anchor distT="0" distB="0" distL="114300" distR="114300" simplePos="0" relativeHeight="251678720" behindDoc="0" locked="0" layoutInCell="1" allowOverlap="1">
                      <wp:simplePos x="0" y="0"/>
                      <wp:positionH relativeFrom="column">
                        <wp:posOffset>-85725</wp:posOffset>
                      </wp:positionH>
                      <wp:positionV relativeFrom="paragraph">
                        <wp:posOffset>125730</wp:posOffset>
                      </wp:positionV>
                      <wp:extent cx="1065530" cy="2068195"/>
                      <wp:effectExtent l="4445" t="4445" r="15875" b="22860"/>
                      <wp:wrapNone/>
                      <wp:docPr id="43" name="文本框 43"/>
                      <wp:cNvGraphicFramePr/>
                      <a:graphic xmlns:a="http://schemas.openxmlformats.org/drawingml/2006/main">
                        <a:graphicData uri="http://schemas.microsoft.com/office/word/2010/wordprocessingShape">
                          <wps:wsp>
                            <wps:cNvSpPr txBox="1"/>
                            <wps:spPr>
                              <a:xfrm>
                                <a:off x="0" y="0"/>
                                <a:ext cx="974725" cy="2068195"/>
                              </a:xfrm>
                              <a:prstGeom prst="rect">
                                <a:avLst/>
                              </a:prstGeom>
                              <a:solidFill>
                                <a:srgbClr val="FFFFFF"/>
                              </a:solidFill>
                              <a:ln w="6350">
                                <a:solidFill>
                                  <a:prstClr val="black"/>
                                </a:solidFill>
                              </a:ln>
                              <a:effectLst/>
                            </wps:spPr>
                            <wps:txbx>
                              <w:txbxContent>
                                <w:p>
                                  <w:pPr>
                                    <w:widowControl w:val="0"/>
                                    <w:spacing w:line="400" w:lineRule="exact"/>
                                    <w:rPr>
                                      <w:rFonts w:ascii="Times New Roman" w:hAnsi="Times New Roman" w:eastAsia="宋体"/>
                                      <w:kern w:val="2"/>
                                      <w:szCs w:val="24"/>
                                    </w:rPr>
                                  </w:pPr>
                                </w:p>
                                <w:p>
                                  <w:pPr>
                                    <w:widowControl w:val="0"/>
                                    <w:spacing w:line="400" w:lineRule="exact"/>
                                    <w:jc w:val="center"/>
                                    <w:rPr>
                                      <w:rFonts w:hint="eastAsia" w:ascii="仿宋" w:hAnsi="仿宋" w:eastAsia="仿宋" w:cs="仿宋"/>
                                      <w:kern w:val="2"/>
                                      <w:szCs w:val="24"/>
                                    </w:rPr>
                                  </w:pPr>
                                  <w:r>
                                    <w:rPr>
                                      <w:rFonts w:hint="eastAsia" w:ascii="仿宋" w:hAnsi="仿宋" w:eastAsia="仿宋" w:cs="仿宋"/>
                                      <w:kern w:val="2"/>
                                      <w:szCs w:val="24"/>
                                    </w:rPr>
                                    <w:t>公共基础课</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75pt;margin-top:9.9pt;height:162.85pt;width:83.9pt;z-index:251678720;mso-width-relative:page;mso-height-relative:page;" fillcolor="#FFFFFF" filled="t" stroked="t" coordsize="21600,21600" o:gfxdata="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Od0JUfWAAAACgEAAA8AAAAAAAAAAQAg&#10;AAAAIgAAAGRycy9kb3ducmV2LnhtbFBLAQIUABQAAAAIAIdO4kBTeS7nSQIAAHsEAAAOAAAAAAAA&#10;AAEAIAAAACUBAABkcnMvZTJvRG9jLnhtbFBLBQYAAAAABgAGAFkBAADgBQAAAAA=&#10;">
                      <v:fill on="t" focussize="0,0"/>
                      <v:stroke weight="0.5pt" color="#000000" joinstyle="round"/>
                      <v:imagedata o:title=""/>
                      <o:lock v:ext="edit" aspectratio="f"/>
                      <v:textbox style="layout-flow:vertical-ideographic;">
                        <w:txbxContent>
                          <w:p>
                            <w:pPr>
                              <w:widowControl w:val="0"/>
                              <w:spacing w:line="400" w:lineRule="exact"/>
                              <w:rPr>
                                <w:rFonts w:ascii="Times New Roman" w:hAnsi="Times New Roman" w:eastAsia="宋体"/>
                                <w:kern w:val="2"/>
                                <w:szCs w:val="24"/>
                              </w:rPr>
                            </w:pPr>
                          </w:p>
                          <w:p>
                            <w:pPr>
                              <w:widowControl w:val="0"/>
                              <w:spacing w:line="400" w:lineRule="exact"/>
                              <w:jc w:val="center"/>
                              <w:rPr>
                                <w:rFonts w:hint="eastAsia" w:ascii="仿宋" w:hAnsi="仿宋" w:eastAsia="仿宋" w:cs="仿宋"/>
                                <w:kern w:val="2"/>
                                <w:szCs w:val="24"/>
                              </w:rPr>
                            </w:pPr>
                            <w:r>
                              <w:rPr>
                                <w:rFonts w:hint="eastAsia" w:ascii="仿宋" w:hAnsi="仿宋" w:eastAsia="仿宋" w:cs="仿宋"/>
                                <w:kern w:val="2"/>
                                <w:szCs w:val="24"/>
                              </w:rPr>
                              <w:t>公共基础课</w:t>
                            </w:r>
                          </w:p>
                        </w:txbxContent>
                      </v:textbox>
                    </v:shape>
                  </w:pict>
                </mc:Fallback>
              </mc:AlternateContent>
            </w:r>
            <w:r>
              <w:rPr>
                <w:rFonts w:hint="default" w:ascii="仿宋" w:hAnsi="仿宋" w:eastAsia="仿宋" w:cs="仿宋"/>
                <w:color w:val="auto"/>
                <w:kern w:val="2"/>
                <w:sz w:val="24"/>
                <w:szCs w:val="24"/>
                <w:lang w:val="en-US" w:eastAsia="zh-CN" w:bidi="ar-SA"/>
              </w:rPr>
              <mc:AlternateContent>
                <mc:Choice Requires="wps">
                  <w:drawing>
                    <wp:anchor distT="0" distB="0" distL="114300" distR="114300" simplePos="0" relativeHeight="251687936" behindDoc="0" locked="0" layoutInCell="1" allowOverlap="1">
                      <wp:simplePos x="0" y="0"/>
                      <wp:positionH relativeFrom="column">
                        <wp:posOffset>1213485</wp:posOffset>
                      </wp:positionH>
                      <wp:positionV relativeFrom="paragraph">
                        <wp:posOffset>129540</wp:posOffset>
                      </wp:positionV>
                      <wp:extent cx="2998470" cy="2063115"/>
                      <wp:effectExtent l="5080" t="5080" r="6350" b="8255"/>
                      <wp:wrapNone/>
                      <wp:docPr id="44" name="文本框 44"/>
                      <wp:cNvGraphicFramePr/>
                      <a:graphic xmlns:a="http://schemas.openxmlformats.org/drawingml/2006/main">
                        <a:graphicData uri="http://schemas.microsoft.com/office/word/2010/wordprocessingShape">
                          <wps:wsp>
                            <wps:cNvSpPr txBox="1"/>
                            <wps:spPr>
                              <a:xfrm>
                                <a:off x="0" y="0"/>
                                <a:ext cx="2998470" cy="206311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公共必修课程：</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1.体育与健康</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2.大学语文</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3.高职英语</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4.思想道德与法治</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5.毛泽东思想和中国特色社会主义理论体系概论</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6.计算机应用基础</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7.形势与政策</w:t>
                                  </w:r>
                                </w:p>
                                <w:p>
                                  <w:pPr>
                                    <w:widowControl w:val="0"/>
                                    <w:spacing w:line="280" w:lineRule="exact"/>
                                    <w:rPr>
                                      <w:rFonts w:hint="eastAsia" w:ascii="仿宋" w:hAnsi="仿宋" w:eastAsia="仿宋" w:cs="仿宋"/>
                                      <w:color w:val="auto"/>
                                      <w:kern w:val="2"/>
                                      <w:szCs w:val="24"/>
                                    </w:rPr>
                                  </w:pPr>
                                  <w:r>
                                    <w:rPr>
                                      <w:rFonts w:hint="eastAsia" w:ascii="仿宋" w:hAnsi="仿宋" w:eastAsia="仿宋" w:cs="仿宋"/>
                                      <w:color w:val="auto"/>
                                      <w:kern w:val="2"/>
                                      <w:szCs w:val="24"/>
                                    </w:rPr>
                                    <w:t>8.劳动教育</w:t>
                                  </w:r>
                                </w:p>
                                <w:p>
                                  <w:pPr>
                                    <w:widowControl w:val="0"/>
                                    <w:spacing w:line="280" w:lineRule="exact"/>
                                    <w:rPr>
                                      <w:rFonts w:hint="eastAsia" w:ascii="仿宋" w:hAnsi="仿宋" w:eastAsia="仿宋" w:cs="仿宋"/>
                                      <w:color w:val="auto"/>
                                      <w:kern w:val="2"/>
                                      <w:szCs w:val="24"/>
                                      <w:lang w:val="en-US" w:eastAsia="zh-CN"/>
                                    </w:rPr>
                                  </w:pPr>
                                  <w:r>
                                    <w:rPr>
                                      <w:rFonts w:hint="eastAsia" w:ascii="仿宋" w:hAnsi="仿宋" w:eastAsia="仿宋" w:cs="仿宋"/>
                                      <w:color w:val="auto"/>
                                      <w:kern w:val="2"/>
                                      <w:szCs w:val="24"/>
                                      <w:lang w:val="en-US" w:eastAsia="zh-CN"/>
                                    </w:rPr>
                                    <w:t>9.心理与健康教育</w:t>
                                  </w:r>
                                </w:p>
                                <w:p>
                                  <w:pPr>
                                    <w:widowControl w:val="0"/>
                                    <w:spacing w:line="280" w:lineRule="exact"/>
                                    <w:rPr>
                                      <w:rFonts w:hint="eastAsia" w:ascii="Times New Roman" w:hAnsi="Times New Roman" w:eastAsia="宋体"/>
                                      <w:kern w:val="2"/>
                                      <w:szCs w:val="24"/>
                                    </w:rPr>
                                  </w:pPr>
                                  <w:r>
                                    <w:rPr>
                                      <w:rFonts w:hint="eastAsia" w:ascii="仿宋" w:hAnsi="仿宋" w:eastAsia="仿宋" w:cs="仿宋"/>
                                      <w:color w:val="auto"/>
                                      <w:kern w:val="2"/>
                                      <w:szCs w:val="24"/>
                                      <w:lang w:val="en-US" w:eastAsia="zh-CN"/>
                                    </w:rPr>
                                    <w:t>10.军事理论</w:t>
                                  </w:r>
                                </w:p>
                                <w:p>
                                  <w:pPr>
                                    <w:widowControl w:val="0"/>
                                    <w:rPr>
                                      <w:rFonts w:ascii="Times New Roman" w:hAnsi="Times New Roman" w:eastAsia="宋体"/>
                                      <w:kern w:val="2"/>
                                      <w:szCs w:val="24"/>
                                    </w:rPr>
                                  </w:pPr>
                                </w:p>
                              </w:txbxContent>
                            </wps:txbx>
                            <wps:bodyPr upright="1"/>
                          </wps:wsp>
                        </a:graphicData>
                      </a:graphic>
                    </wp:anchor>
                  </w:drawing>
                </mc:Choice>
                <mc:Fallback>
                  <w:pict>
                    <v:shape id="_x0000_s1026" o:spid="_x0000_s1026" o:spt="202" type="#_x0000_t202" style="position:absolute;left:0pt;margin-left:95.55pt;margin-top:10.2pt;height:162.45pt;width:236.1pt;z-index:251687936;mso-width-relative:page;mso-height-relative:page;" fillcolor="#FFFFFF" filled="t" stroked="t" coordsize="21600,21600" o:gfxdata="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OB+AG1gAAAAoBAAAPAAAAAAAAAAEAIAAAACIAAABkcnMvZG93bnJldi54bWxQSwECFAAU&#10;AAAACACHTuJApSts7/MBAADrAwAADgAAAAAAAAABACAAAAAlAQAAZHJzL2Uyb0RvYy54bWxQSwUG&#10;AAAAAAYABgBZAQAAigUAAAAA&#10;">
                      <v:fill on="t" focussize="0,0"/>
                      <v:stroke weight="0.5pt" color="#000000" joinstyle="miter"/>
                      <v:imagedata o:title=""/>
                      <o:lock v:ext="edit" aspectratio="f"/>
                      <v:textbox>
                        <w:txbxContent>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公共必修课程：</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1.体育与健康</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2.大学语文</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3.高职英语</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4.思想道德与法治</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5.毛泽东思想和中国特色社会主义理论体系概论</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6.计算机应用基础</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7.形势与政策</w:t>
                            </w:r>
                          </w:p>
                          <w:p>
                            <w:pPr>
                              <w:widowControl w:val="0"/>
                              <w:spacing w:line="280" w:lineRule="exact"/>
                              <w:rPr>
                                <w:rFonts w:hint="eastAsia" w:ascii="仿宋" w:hAnsi="仿宋" w:eastAsia="仿宋" w:cs="仿宋"/>
                                <w:color w:val="auto"/>
                                <w:kern w:val="2"/>
                                <w:szCs w:val="24"/>
                              </w:rPr>
                            </w:pPr>
                            <w:r>
                              <w:rPr>
                                <w:rFonts w:hint="eastAsia" w:ascii="仿宋" w:hAnsi="仿宋" w:eastAsia="仿宋" w:cs="仿宋"/>
                                <w:color w:val="auto"/>
                                <w:kern w:val="2"/>
                                <w:szCs w:val="24"/>
                              </w:rPr>
                              <w:t>8.劳动教育</w:t>
                            </w:r>
                          </w:p>
                          <w:p>
                            <w:pPr>
                              <w:widowControl w:val="0"/>
                              <w:spacing w:line="280" w:lineRule="exact"/>
                              <w:rPr>
                                <w:rFonts w:hint="eastAsia" w:ascii="仿宋" w:hAnsi="仿宋" w:eastAsia="仿宋" w:cs="仿宋"/>
                                <w:color w:val="auto"/>
                                <w:kern w:val="2"/>
                                <w:szCs w:val="24"/>
                                <w:lang w:val="en-US" w:eastAsia="zh-CN"/>
                              </w:rPr>
                            </w:pPr>
                            <w:r>
                              <w:rPr>
                                <w:rFonts w:hint="eastAsia" w:ascii="仿宋" w:hAnsi="仿宋" w:eastAsia="仿宋" w:cs="仿宋"/>
                                <w:color w:val="auto"/>
                                <w:kern w:val="2"/>
                                <w:szCs w:val="24"/>
                                <w:lang w:val="en-US" w:eastAsia="zh-CN"/>
                              </w:rPr>
                              <w:t>9.心理与健康教育</w:t>
                            </w:r>
                          </w:p>
                          <w:p>
                            <w:pPr>
                              <w:widowControl w:val="0"/>
                              <w:spacing w:line="280" w:lineRule="exact"/>
                              <w:rPr>
                                <w:rFonts w:hint="eastAsia" w:ascii="Times New Roman" w:hAnsi="Times New Roman" w:eastAsia="宋体"/>
                                <w:kern w:val="2"/>
                                <w:szCs w:val="24"/>
                              </w:rPr>
                            </w:pPr>
                            <w:r>
                              <w:rPr>
                                <w:rFonts w:hint="eastAsia" w:ascii="仿宋" w:hAnsi="仿宋" w:eastAsia="仿宋" w:cs="仿宋"/>
                                <w:color w:val="auto"/>
                                <w:kern w:val="2"/>
                                <w:szCs w:val="24"/>
                                <w:lang w:val="en-US" w:eastAsia="zh-CN"/>
                              </w:rPr>
                              <w:t>10.军事理论</w:t>
                            </w:r>
                          </w:p>
                          <w:p>
                            <w:pPr>
                              <w:widowControl w:val="0"/>
                              <w:rPr>
                                <w:rFonts w:ascii="Times New Roman" w:hAnsi="Times New Roman" w:eastAsia="宋体"/>
                                <w:kern w:val="2"/>
                                <w:szCs w:val="24"/>
                              </w:rPr>
                            </w:pPr>
                          </w:p>
                        </w:txbxContent>
                      </v:textbox>
                    </v:shape>
                  </w:pict>
                </mc:Fallback>
              </mc:AlternateContent>
            </w:r>
          </w:p>
          <w:p>
            <w:pPr>
              <w:keepNext w:val="0"/>
              <w:keepLines w:val="0"/>
              <w:widowControl w:val="0"/>
              <w:suppressLineNumbers w:val="0"/>
              <w:spacing w:before="0" w:beforeAutospacing="0" w:after="0" w:afterAutospacing="0" w:line="360" w:lineRule="auto"/>
              <w:ind w:left="0" w:right="0" w:firstLine="480" w:firstLineChars="200"/>
              <w:jc w:val="center"/>
              <w:rPr>
                <w:rFonts w:hint="eastAsia" w:ascii="宋体" w:hAnsi="宋体" w:eastAsia="宋体" w:cs="Times New Roman"/>
                <w:color w:val="auto"/>
                <w:kern w:val="0"/>
                <w:sz w:val="24"/>
                <w:szCs w:val="24"/>
                <w:lang w:val="en-US" w:eastAsia="zh-CN" w:bidi="ar-SA"/>
              </w:rPr>
            </w:pPr>
          </w:p>
          <w:p>
            <w:pPr>
              <w:keepNext w:val="0"/>
              <w:keepLines w:val="0"/>
              <w:widowControl w:val="0"/>
              <w:suppressLineNumbers w:val="0"/>
              <w:spacing w:before="0" w:beforeAutospacing="0" w:after="0" w:afterAutospacing="0" w:line="360" w:lineRule="auto"/>
              <w:ind w:left="0" w:right="0" w:firstLine="480" w:firstLineChars="200"/>
              <w:jc w:val="center"/>
              <w:rPr>
                <w:rFonts w:hint="eastAsia" w:ascii="宋体" w:hAnsi="宋体" w:eastAsia="宋体" w:cs="Times New Roman"/>
                <w:color w:val="auto"/>
                <w:kern w:val="0"/>
                <w:sz w:val="24"/>
                <w:szCs w:val="24"/>
                <w:lang w:val="en-US" w:eastAsia="zh-CN" w:bidi="ar-SA"/>
              </w:rPr>
            </w:pPr>
          </w:p>
          <w:p>
            <w:pPr>
              <w:keepNext w:val="0"/>
              <w:keepLines w:val="0"/>
              <w:widowControl w:val="0"/>
              <w:suppressLineNumbers w:val="0"/>
              <w:spacing w:before="0" w:beforeAutospacing="0" w:after="0" w:afterAutospacing="0" w:line="360" w:lineRule="auto"/>
              <w:ind w:left="0" w:right="0" w:firstLine="0" w:firstLineChars="0"/>
              <w:jc w:val="center"/>
              <w:rPr>
                <w:rFonts w:hint="eastAsia" w:ascii="宋体" w:hAnsi="宋体" w:eastAsia="宋体" w:cs="Times New Roman"/>
                <w:color w:val="auto"/>
                <w:kern w:val="0"/>
                <w:sz w:val="24"/>
                <w:szCs w:val="24"/>
                <w:lang w:val="en-US" w:eastAsia="zh-CN" w:bidi="ar-SA"/>
              </w:rPr>
            </w:pPr>
          </w:p>
          <w:p>
            <w:pPr>
              <w:keepNext w:val="0"/>
              <w:keepLines w:val="0"/>
              <w:widowControl w:val="0"/>
              <w:suppressLineNumbers w:val="0"/>
              <w:spacing w:before="0" w:beforeAutospacing="0" w:after="0" w:afterAutospacing="0" w:line="360" w:lineRule="auto"/>
              <w:ind w:left="0" w:right="0" w:firstLine="0" w:firstLineChars="0"/>
              <w:jc w:val="center"/>
              <w:rPr>
                <w:rFonts w:hint="eastAsia" w:ascii="宋体" w:hAnsi="宋体" w:eastAsia="宋体" w:cs="Times New Roman"/>
                <w:color w:val="auto"/>
                <w:kern w:val="0"/>
                <w:sz w:val="24"/>
                <w:szCs w:val="24"/>
                <w:lang w:val="en-US" w:eastAsia="zh-CN" w:bidi="ar-SA"/>
              </w:rPr>
            </w:pPr>
          </w:p>
          <w:p>
            <w:pPr>
              <w:keepNext w:val="0"/>
              <w:keepLines w:val="0"/>
              <w:widowControl w:val="0"/>
              <w:suppressLineNumbers w:val="0"/>
              <w:spacing w:before="0" w:beforeAutospacing="0" w:after="0" w:afterAutospacing="0" w:line="360" w:lineRule="auto"/>
              <w:ind w:left="0" w:right="0" w:firstLine="0" w:firstLineChars="0"/>
              <w:jc w:val="center"/>
              <w:rPr>
                <w:rFonts w:hint="eastAsia" w:ascii="宋体" w:hAnsi="宋体" w:eastAsia="宋体" w:cs="Times New Roman"/>
                <w:color w:val="auto"/>
                <w:kern w:val="0"/>
                <w:sz w:val="24"/>
                <w:szCs w:val="24"/>
                <w:lang w:val="en-US" w:eastAsia="zh-CN" w:bidi="ar-SA"/>
              </w:rPr>
            </w:pPr>
          </w:p>
          <w:p>
            <w:pPr>
              <w:keepNext w:val="0"/>
              <w:keepLines w:val="0"/>
              <w:widowControl w:val="0"/>
              <w:suppressLineNumbers w:val="0"/>
              <w:spacing w:before="0" w:beforeAutospacing="0" w:after="0" w:afterAutospacing="0" w:line="360" w:lineRule="auto"/>
              <w:ind w:left="0" w:right="0" w:firstLine="0" w:firstLineChars="0"/>
              <w:jc w:val="center"/>
              <w:rPr>
                <w:rFonts w:hint="eastAsia" w:ascii="宋体" w:hAnsi="宋体" w:eastAsia="宋体" w:cs="Times New Roman"/>
                <w:color w:val="auto"/>
                <w:kern w:val="0"/>
                <w:sz w:val="24"/>
                <w:szCs w:val="24"/>
                <w:lang w:val="en-US" w:eastAsia="zh-CN" w:bidi="ar-SA"/>
              </w:rPr>
            </w:pPr>
          </w:p>
          <w:p>
            <w:pPr>
              <w:keepNext w:val="0"/>
              <w:keepLines w:val="0"/>
              <w:widowControl w:val="0"/>
              <w:suppressLineNumbers w:val="0"/>
              <w:spacing w:before="0" w:beforeAutospacing="0" w:after="0" w:afterAutospacing="0" w:line="360" w:lineRule="auto"/>
              <w:ind w:left="0" w:right="0" w:firstLine="0" w:firstLineChars="0"/>
              <w:jc w:val="center"/>
              <w:rPr>
                <w:rFonts w:hint="eastAsia" w:ascii="宋体" w:hAnsi="宋体" w:eastAsia="宋体" w:cs="Times New Roman"/>
                <w:color w:val="auto"/>
                <w:kern w:val="0"/>
                <w:sz w:val="24"/>
                <w:szCs w:val="24"/>
                <w:lang w:val="en-US" w:eastAsia="zh-CN" w:bidi="ar-SA"/>
              </w:rPr>
            </w:pPr>
          </w:p>
          <w:p>
            <w:pPr>
              <w:keepNext w:val="0"/>
              <w:keepLines w:val="0"/>
              <w:widowControl w:val="0"/>
              <w:suppressLineNumbers w:val="0"/>
              <w:spacing w:before="0" w:beforeAutospacing="0" w:after="0" w:afterAutospacing="0" w:line="360" w:lineRule="auto"/>
              <w:ind w:left="0" w:right="0" w:firstLine="0" w:firstLineChars="0"/>
              <w:jc w:val="center"/>
              <w:rPr>
                <w:rFonts w:hint="eastAsia" w:ascii="宋体" w:hAnsi="宋体" w:eastAsia="宋体" w:cs="Times New Roman"/>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图1    专业课程体系结构图</w:t>
            </w:r>
          </w:p>
        </w:tc>
      </w:tr>
    </w:tbl>
    <w:p>
      <w:pPr>
        <w:keepNext w:val="0"/>
        <w:keepLines w:val="0"/>
        <w:pageBreakBefore w:val="0"/>
        <w:kinsoku/>
        <w:wordWrap/>
        <w:overflowPunct/>
        <w:topLinePunct w:val="0"/>
        <w:autoSpaceDE/>
        <w:autoSpaceDN/>
        <w:bidi w:val="0"/>
        <w:adjustRightInd/>
        <w:snapToGrid/>
        <w:spacing w:line="590" w:lineRule="exact"/>
        <w:ind w:firstLine="640" w:firstLineChars="200"/>
        <w:jc w:val="left"/>
        <w:textAlignment w:val="auto"/>
        <w:outlineLvl w:val="0"/>
        <w:rPr>
          <w:rFonts w:eastAsia="仿宋_GB2312" w:cs="黑体"/>
          <w:color w:val="auto"/>
          <w:kern w:val="0"/>
          <w:sz w:val="28"/>
          <w:szCs w:val="28"/>
        </w:rPr>
      </w:pPr>
      <w:bookmarkStart w:id="54" w:name="_Toc31665"/>
      <w:bookmarkStart w:id="55" w:name="_Toc19810"/>
      <w:bookmarkStart w:id="56" w:name="_Toc32502"/>
      <w:r>
        <w:rPr>
          <w:rFonts w:hint="eastAsia" w:ascii="黑体" w:hAnsi="黑体" w:eastAsia="黑体" w:cs="黑体"/>
          <w:color w:val="auto"/>
          <w:kern w:val="0"/>
          <w:sz w:val="32"/>
          <w:szCs w:val="32"/>
        </w:rPr>
        <w:t>八、教学进程总体安排</w:t>
      </w:r>
      <w:bookmarkEnd w:id="54"/>
      <w:bookmarkEnd w:id="55"/>
      <w:bookmarkEnd w:id="56"/>
    </w:p>
    <w:p>
      <w:pPr>
        <w:pStyle w:val="14"/>
        <w:keepNext w:val="0"/>
        <w:keepLines w:val="0"/>
        <w:pageBreakBefore w:val="0"/>
        <w:kinsoku/>
        <w:wordWrap/>
        <w:overflowPunct/>
        <w:topLinePunct w:val="0"/>
        <w:autoSpaceDE/>
        <w:autoSpaceDN/>
        <w:bidi w:val="0"/>
        <w:adjustRightInd/>
        <w:snapToGrid/>
        <w:spacing w:line="590" w:lineRule="exact"/>
        <w:ind w:firstLine="640" w:firstLineChars="200"/>
        <w:textAlignment w:val="auto"/>
        <w:outlineLvl w:val="1"/>
        <w:rPr>
          <w:rFonts w:ascii="Times New Roman" w:hAnsi="Times New Roman" w:eastAsia="楷体" w:cs="黑体"/>
          <w:color w:val="auto"/>
          <w:kern w:val="0"/>
          <w:sz w:val="32"/>
        </w:rPr>
      </w:pPr>
      <w:bookmarkStart w:id="57" w:name="_Toc23349"/>
      <w:bookmarkStart w:id="58" w:name="_Toc5418"/>
      <w:bookmarkStart w:id="59" w:name="_Toc6737"/>
      <w:r>
        <w:rPr>
          <w:rFonts w:hint="eastAsia" w:ascii="Times New Roman" w:hAnsi="Times New Roman" w:eastAsia="楷体" w:cs="黑体"/>
          <w:color w:val="auto"/>
          <w:kern w:val="0"/>
          <w:sz w:val="32"/>
        </w:rPr>
        <w:t>（一）学时安排基本要求（表10）。</w:t>
      </w:r>
      <w:bookmarkEnd w:id="57"/>
      <w:bookmarkEnd w:id="58"/>
      <w:bookmarkEnd w:id="59"/>
    </w:p>
    <w:p>
      <w:pPr>
        <w:pStyle w:val="14"/>
        <w:keepNext w:val="0"/>
        <w:keepLines w:val="0"/>
        <w:pageBreakBefore w:val="0"/>
        <w:kinsoku/>
        <w:wordWrap/>
        <w:overflowPunct/>
        <w:topLinePunct w:val="0"/>
        <w:autoSpaceDE/>
        <w:autoSpaceDN/>
        <w:bidi w:val="0"/>
        <w:adjustRightInd/>
        <w:snapToGrid/>
        <w:spacing w:line="590" w:lineRule="exact"/>
        <w:ind w:firstLine="640" w:firstLineChars="200"/>
        <w:textAlignment w:val="auto"/>
        <w:outlineLvl w:val="1"/>
        <w:rPr>
          <w:rFonts w:ascii="Times New Roman" w:hAnsi="Times New Roman" w:eastAsia="楷体" w:cs="黑体"/>
          <w:color w:val="auto"/>
          <w:kern w:val="0"/>
          <w:sz w:val="32"/>
        </w:rPr>
      </w:pPr>
      <w:bookmarkStart w:id="60" w:name="_Toc29765"/>
      <w:bookmarkStart w:id="61" w:name="_Toc16387"/>
      <w:bookmarkStart w:id="62" w:name="_Toc19314"/>
      <w:r>
        <w:rPr>
          <w:rFonts w:hint="eastAsia" w:ascii="Times New Roman" w:hAnsi="Times New Roman" w:eastAsia="楷体" w:cs="黑体"/>
          <w:color w:val="auto"/>
          <w:kern w:val="0"/>
          <w:sz w:val="32"/>
        </w:rPr>
        <w:t>（二）</w:t>
      </w:r>
      <w:r>
        <w:rPr>
          <w:rFonts w:ascii="Times New Roman" w:hAnsi="Times New Roman" w:eastAsia="楷体" w:cs="黑体"/>
          <w:color w:val="auto"/>
          <w:kern w:val="0"/>
          <w:sz w:val="32"/>
        </w:rPr>
        <w:t>教学进程表见课程设置与教学时间</w:t>
      </w:r>
      <w:r>
        <w:rPr>
          <w:rFonts w:hint="eastAsia" w:ascii="Times New Roman" w:hAnsi="Times New Roman" w:eastAsia="楷体" w:cs="黑体"/>
          <w:color w:val="auto"/>
          <w:kern w:val="0"/>
          <w:sz w:val="32"/>
        </w:rPr>
        <w:t>安排</w:t>
      </w:r>
      <w:r>
        <w:rPr>
          <w:rFonts w:ascii="Times New Roman" w:hAnsi="Times New Roman" w:eastAsia="楷体" w:cs="黑体"/>
          <w:color w:val="auto"/>
          <w:kern w:val="0"/>
          <w:sz w:val="32"/>
        </w:rPr>
        <w:t>表（表</w:t>
      </w:r>
      <w:r>
        <w:rPr>
          <w:rFonts w:hint="eastAsia" w:ascii="Times New Roman" w:hAnsi="Times New Roman" w:eastAsia="楷体" w:cs="黑体"/>
          <w:color w:val="auto"/>
          <w:kern w:val="0"/>
          <w:sz w:val="32"/>
        </w:rPr>
        <w:t>11</w:t>
      </w:r>
      <w:r>
        <w:rPr>
          <w:rFonts w:ascii="Times New Roman" w:hAnsi="Times New Roman" w:eastAsia="楷体" w:cs="黑体"/>
          <w:color w:val="auto"/>
          <w:kern w:val="0"/>
          <w:sz w:val="32"/>
        </w:rPr>
        <w:t>）</w:t>
      </w:r>
      <w:r>
        <w:rPr>
          <w:rFonts w:hint="eastAsia" w:ascii="Times New Roman" w:hAnsi="Times New Roman" w:eastAsia="楷体" w:cs="黑体"/>
          <w:color w:val="auto"/>
          <w:kern w:val="0"/>
          <w:sz w:val="32"/>
        </w:rPr>
        <w:t>。</w:t>
      </w:r>
      <w:bookmarkEnd w:id="60"/>
      <w:bookmarkEnd w:id="61"/>
      <w:bookmarkEnd w:id="62"/>
    </w:p>
    <w:p>
      <w:pPr>
        <w:pStyle w:val="14"/>
        <w:keepNext w:val="0"/>
        <w:keepLines w:val="0"/>
        <w:pageBreakBefore w:val="0"/>
        <w:kinsoku/>
        <w:wordWrap/>
        <w:overflowPunct/>
        <w:topLinePunct w:val="0"/>
        <w:autoSpaceDE/>
        <w:autoSpaceDN/>
        <w:bidi w:val="0"/>
        <w:adjustRightInd/>
        <w:snapToGrid/>
        <w:spacing w:line="590" w:lineRule="exact"/>
        <w:ind w:firstLine="640" w:firstLineChars="200"/>
        <w:textAlignment w:val="auto"/>
        <w:outlineLvl w:val="1"/>
        <w:rPr>
          <w:rFonts w:hint="eastAsia" w:eastAsia="仿宋_GB2312"/>
          <w:color w:val="auto"/>
          <w:szCs w:val="21"/>
        </w:rPr>
      </w:pPr>
      <w:bookmarkStart w:id="63" w:name="_Toc25935"/>
      <w:bookmarkStart w:id="64" w:name="_Toc30772"/>
      <w:bookmarkStart w:id="65" w:name="_Toc7734"/>
      <w:r>
        <w:rPr>
          <w:rFonts w:hint="eastAsia" w:ascii="Times New Roman" w:hAnsi="Times New Roman" w:eastAsia="楷体" w:cs="黑体"/>
          <w:color w:val="auto"/>
          <w:kern w:val="0"/>
          <w:sz w:val="32"/>
        </w:rPr>
        <w:t>（三）教学课时结构分析表（表12）。</w:t>
      </w:r>
      <w:bookmarkEnd w:id="63"/>
      <w:bookmarkEnd w:id="64"/>
      <w:bookmarkEnd w:id="65"/>
    </w:p>
    <w:p>
      <w:pPr>
        <w:keepNext w:val="0"/>
        <w:keepLines w:val="0"/>
        <w:pageBreakBefore w:val="0"/>
        <w:widowControl w:val="0"/>
        <w:kinsoku/>
        <w:wordWrap/>
        <w:overflowPunct/>
        <w:topLinePunct w:val="0"/>
        <w:autoSpaceDE/>
        <w:autoSpaceDN/>
        <w:bidi w:val="0"/>
        <w:adjustRightInd/>
        <w:snapToGrid/>
        <w:spacing w:line="590" w:lineRule="exact"/>
        <w:ind w:right="-82" w:rightChars="-39" w:firstLine="420" w:firstLineChars="200"/>
        <w:jc w:val="center"/>
        <w:textAlignment w:val="auto"/>
        <w:rPr>
          <w:rFonts w:eastAsia="仿宋_GB2312"/>
          <w:color w:val="auto"/>
          <w:kern w:val="2"/>
          <w:szCs w:val="21"/>
        </w:rPr>
      </w:pPr>
      <w:r>
        <w:rPr>
          <w:rFonts w:hint="eastAsia" w:eastAsia="仿宋_GB2312"/>
          <w:color w:val="auto"/>
          <w:kern w:val="2"/>
          <w:szCs w:val="21"/>
        </w:rPr>
        <w:t>表10  教学活动时间分配总表</w:t>
      </w:r>
    </w:p>
    <w:p>
      <w:pPr>
        <w:widowControl/>
        <w:autoSpaceDN w:val="0"/>
        <w:spacing w:line="240" w:lineRule="atLeast"/>
        <w:jc w:val="left"/>
        <w:textAlignment w:val="baseline"/>
        <w:rPr>
          <w:rFonts w:eastAsia="仿宋_GB2312"/>
          <w:color w:val="auto"/>
          <w:kern w:val="0"/>
          <w:szCs w:val="21"/>
        </w:rPr>
      </w:pPr>
      <w:r>
        <w:rPr>
          <w:rFonts w:hint="eastAsia" w:eastAsia="仿宋_GB2312"/>
          <w:color w:val="auto"/>
          <w:kern w:val="0"/>
          <w:sz w:val="18"/>
          <w:szCs w:val="18"/>
        </w:rPr>
        <w:t xml:space="preserve">                                                                              </w:t>
      </w:r>
      <w:r>
        <w:rPr>
          <w:rFonts w:eastAsia="仿宋_GB2312"/>
          <w:color w:val="auto"/>
          <w:kern w:val="0"/>
          <w:szCs w:val="21"/>
        </w:rPr>
        <w:t>单位：周</w:t>
      </w:r>
    </w:p>
    <w:tbl>
      <w:tblPr>
        <w:tblStyle w:val="10"/>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74"/>
        <w:gridCol w:w="879"/>
        <w:gridCol w:w="888"/>
        <w:gridCol w:w="881"/>
        <w:gridCol w:w="884"/>
        <w:gridCol w:w="885"/>
        <w:gridCol w:w="893"/>
        <w:gridCol w:w="163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jc w:val="center"/>
        </w:trPr>
        <w:tc>
          <w:tcPr>
            <w:tcW w:w="2174" w:type="dxa"/>
            <w:vAlign w:val="center"/>
          </w:tcPr>
          <w:p>
            <w:pPr>
              <w:widowControl/>
              <w:autoSpaceDN w:val="0"/>
              <w:spacing w:line="240" w:lineRule="atLeast"/>
              <w:jc w:val="center"/>
              <w:textAlignment w:val="baseline"/>
              <w:rPr>
                <w:rFonts w:eastAsia="仿宋_GB2312"/>
                <w:color w:val="auto"/>
                <w:kern w:val="0"/>
                <w:szCs w:val="21"/>
              </w:rPr>
            </w:pPr>
            <w:r>
              <w:rPr>
                <w:rFonts w:hint="eastAsia" w:eastAsia="仿宋_GB2312"/>
                <w:color w:val="auto"/>
                <w:kern w:val="0"/>
                <w:szCs w:val="21"/>
              </w:rPr>
              <w:t>学    年</w:t>
            </w:r>
          </w:p>
        </w:tc>
        <w:tc>
          <w:tcPr>
            <w:tcW w:w="1767" w:type="dxa"/>
            <w:gridSpan w:val="2"/>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一</w:t>
            </w:r>
          </w:p>
        </w:tc>
        <w:tc>
          <w:tcPr>
            <w:tcW w:w="1765" w:type="dxa"/>
            <w:gridSpan w:val="2"/>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二</w:t>
            </w:r>
          </w:p>
        </w:tc>
        <w:tc>
          <w:tcPr>
            <w:tcW w:w="1778" w:type="dxa"/>
            <w:gridSpan w:val="2"/>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三</w:t>
            </w:r>
          </w:p>
        </w:tc>
        <w:tc>
          <w:tcPr>
            <w:tcW w:w="1636" w:type="dxa"/>
            <w:vMerge w:val="restart"/>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合  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jc w:val="center"/>
        </w:trPr>
        <w:tc>
          <w:tcPr>
            <w:tcW w:w="2174" w:type="dxa"/>
            <w:vAlign w:val="center"/>
          </w:tcPr>
          <w:p>
            <w:pPr>
              <w:widowControl/>
              <w:autoSpaceDN w:val="0"/>
              <w:spacing w:line="240" w:lineRule="atLeast"/>
              <w:jc w:val="center"/>
              <w:rPr>
                <w:rFonts w:eastAsia="仿宋_GB2312"/>
                <w:color w:val="auto"/>
                <w:kern w:val="0"/>
                <w:szCs w:val="21"/>
              </w:rPr>
            </w:pPr>
            <w:r>
              <w:rPr>
                <w:rFonts w:hint="eastAsia" w:eastAsia="仿宋_GB2312"/>
                <w:color w:val="auto"/>
                <w:kern w:val="0"/>
                <w:szCs w:val="21"/>
              </w:rPr>
              <w:t>学    期</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1</w:t>
            </w:r>
          </w:p>
        </w:tc>
        <w:tc>
          <w:tcPr>
            <w:tcW w:w="888"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2</w:t>
            </w:r>
          </w:p>
        </w:tc>
        <w:tc>
          <w:tcPr>
            <w:tcW w:w="881"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3</w:t>
            </w:r>
          </w:p>
        </w:tc>
        <w:tc>
          <w:tcPr>
            <w:tcW w:w="88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4</w:t>
            </w:r>
          </w:p>
        </w:tc>
        <w:tc>
          <w:tcPr>
            <w:tcW w:w="885"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5</w:t>
            </w:r>
          </w:p>
        </w:tc>
        <w:tc>
          <w:tcPr>
            <w:tcW w:w="893"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6</w:t>
            </w:r>
          </w:p>
        </w:tc>
        <w:tc>
          <w:tcPr>
            <w:tcW w:w="1636" w:type="dxa"/>
            <w:vMerge w:val="continue"/>
            <w:vAlign w:val="center"/>
          </w:tcPr>
          <w:p>
            <w:pPr>
              <w:widowControl/>
              <w:jc w:val="center"/>
              <w:rPr>
                <w:rFonts w:eastAsia="仿宋_GB2312"/>
                <w:color w:val="auto"/>
                <w:kern w:val="0"/>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入学教育</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0.5</w:t>
            </w:r>
          </w:p>
        </w:tc>
        <w:tc>
          <w:tcPr>
            <w:tcW w:w="888" w:type="dxa"/>
            <w:vAlign w:val="center"/>
          </w:tcPr>
          <w:p>
            <w:pPr>
              <w:widowControl/>
              <w:autoSpaceDN w:val="0"/>
              <w:spacing w:line="240" w:lineRule="atLeast"/>
              <w:jc w:val="center"/>
              <w:textAlignment w:val="center"/>
              <w:rPr>
                <w:rFonts w:eastAsia="仿宋_GB2312"/>
                <w:color w:val="auto"/>
                <w:kern w:val="0"/>
                <w:szCs w:val="21"/>
              </w:rPr>
            </w:pPr>
          </w:p>
        </w:tc>
        <w:tc>
          <w:tcPr>
            <w:tcW w:w="881" w:type="dxa"/>
            <w:vAlign w:val="center"/>
          </w:tcPr>
          <w:p>
            <w:pPr>
              <w:widowControl/>
              <w:autoSpaceDN w:val="0"/>
              <w:spacing w:line="240" w:lineRule="atLeast"/>
              <w:jc w:val="center"/>
              <w:textAlignment w:val="center"/>
              <w:rPr>
                <w:rFonts w:eastAsia="仿宋_GB2312"/>
                <w:color w:val="auto"/>
                <w:kern w:val="0"/>
                <w:szCs w:val="21"/>
              </w:rPr>
            </w:pPr>
          </w:p>
        </w:tc>
        <w:tc>
          <w:tcPr>
            <w:tcW w:w="884" w:type="dxa"/>
            <w:vAlign w:val="center"/>
          </w:tcPr>
          <w:p>
            <w:pPr>
              <w:widowControl/>
              <w:autoSpaceDN w:val="0"/>
              <w:spacing w:line="240" w:lineRule="atLeast"/>
              <w:jc w:val="center"/>
              <w:textAlignment w:val="center"/>
              <w:rPr>
                <w:rFonts w:eastAsia="仿宋_GB2312"/>
                <w:color w:val="auto"/>
                <w:kern w:val="0"/>
                <w:szCs w:val="21"/>
              </w:rPr>
            </w:pPr>
          </w:p>
        </w:tc>
        <w:tc>
          <w:tcPr>
            <w:tcW w:w="885" w:type="dxa"/>
            <w:vAlign w:val="center"/>
          </w:tcPr>
          <w:p>
            <w:pPr>
              <w:widowControl/>
              <w:autoSpaceDN w:val="0"/>
              <w:spacing w:line="240" w:lineRule="atLeast"/>
              <w:jc w:val="center"/>
              <w:textAlignment w:val="center"/>
              <w:rPr>
                <w:rFonts w:eastAsia="仿宋_GB2312"/>
                <w:color w:val="auto"/>
                <w:kern w:val="0"/>
                <w:szCs w:val="21"/>
              </w:rPr>
            </w:pPr>
          </w:p>
        </w:tc>
        <w:tc>
          <w:tcPr>
            <w:tcW w:w="893" w:type="dxa"/>
            <w:vAlign w:val="center"/>
          </w:tcPr>
          <w:p>
            <w:pPr>
              <w:widowControl/>
              <w:autoSpaceDN w:val="0"/>
              <w:spacing w:line="240" w:lineRule="atLeast"/>
              <w:jc w:val="center"/>
              <w:textAlignment w:val="center"/>
              <w:rPr>
                <w:rFonts w:eastAsia="仿宋_GB2312"/>
                <w:color w:val="auto"/>
                <w:kern w:val="0"/>
                <w:szCs w:val="21"/>
              </w:rPr>
            </w:pP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0.5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 xml:space="preserve">军  </w:t>
            </w:r>
            <w:r>
              <w:rPr>
                <w:rFonts w:hint="eastAsia" w:eastAsia="仿宋_GB2312"/>
                <w:color w:val="auto"/>
                <w:kern w:val="0"/>
                <w:szCs w:val="21"/>
              </w:rPr>
              <w:t xml:space="preserve"> </w:t>
            </w:r>
            <w:r>
              <w:rPr>
                <w:rFonts w:eastAsia="仿宋_GB2312"/>
                <w:color w:val="auto"/>
                <w:kern w:val="0"/>
                <w:szCs w:val="21"/>
              </w:rPr>
              <w:t xml:space="preserve"> 训</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w:t>
            </w:r>
          </w:p>
        </w:tc>
        <w:tc>
          <w:tcPr>
            <w:tcW w:w="888" w:type="dxa"/>
            <w:vAlign w:val="center"/>
          </w:tcPr>
          <w:p>
            <w:pPr>
              <w:widowControl/>
              <w:autoSpaceDN w:val="0"/>
              <w:spacing w:line="240" w:lineRule="atLeast"/>
              <w:jc w:val="center"/>
              <w:textAlignment w:val="center"/>
              <w:rPr>
                <w:rFonts w:eastAsia="仿宋_GB2312"/>
                <w:color w:val="auto"/>
                <w:kern w:val="0"/>
                <w:szCs w:val="21"/>
              </w:rPr>
            </w:pPr>
          </w:p>
        </w:tc>
        <w:tc>
          <w:tcPr>
            <w:tcW w:w="881" w:type="dxa"/>
            <w:vAlign w:val="center"/>
          </w:tcPr>
          <w:p>
            <w:pPr>
              <w:widowControl/>
              <w:autoSpaceDN w:val="0"/>
              <w:spacing w:line="240" w:lineRule="atLeast"/>
              <w:jc w:val="center"/>
              <w:textAlignment w:val="center"/>
              <w:rPr>
                <w:rFonts w:eastAsia="仿宋_GB2312"/>
                <w:color w:val="auto"/>
                <w:kern w:val="0"/>
                <w:szCs w:val="21"/>
              </w:rPr>
            </w:pPr>
          </w:p>
        </w:tc>
        <w:tc>
          <w:tcPr>
            <w:tcW w:w="884" w:type="dxa"/>
            <w:vAlign w:val="center"/>
          </w:tcPr>
          <w:p>
            <w:pPr>
              <w:widowControl/>
              <w:autoSpaceDN w:val="0"/>
              <w:spacing w:line="240" w:lineRule="atLeast"/>
              <w:jc w:val="center"/>
              <w:textAlignment w:val="center"/>
              <w:rPr>
                <w:rFonts w:eastAsia="仿宋_GB2312"/>
                <w:color w:val="auto"/>
                <w:kern w:val="0"/>
                <w:szCs w:val="21"/>
              </w:rPr>
            </w:pPr>
          </w:p>
        </w:tc>
        <w:tc>
          <w:tcPr>
            <w:tcW w:w="885" w:type="dxa"/>
            <w:vAlign w:val="center"/>
          </w:tcPr>
          <w:p>
            <w:pPr>
              <w:widowControl/>
              <w:autoSpaceDN w:val="0"/>
              <w:spacing w:line="240" w:lineRule="atLeast"/>
              <w:jc w:val="center"/>
              <w:textAlignment w:val="center"/>
              <w:rPr>
                <w:rFonts w:eastAsia="仿宋_GB2312"/>
                <w:color w:val="auto"/>
                <w:kern w:val="0"/>
                <w:szCs w:val="21"/>
              </w:rPr>
            </w:pPr>
          </w:p>
        </w:tc>
        <w:tc>
          <w:tcPr>
            <w:tcW w:w="893" w:type="dxa"/>
            <w:vAlign w:val="center"/>
          </w:tcPr>
          <w:p>
            <w:pPr>
              <w:widowControl/>
              <w:autoSpaceDN w:val="0"/>
              <w:spacing w:line="240" w:lineRule="atLeast"/>
              <w:jc w:val="center"/>
              <w:textAlignment w:val="center"/>
              <w:rPr>
                <w:rFonts w:eastAsia="仿宋_GB2312"/>
                <w:color w:val="auto"/>
                <w:kern w:val="0"/>
                <w:szCs w:val="21"/>
              </w:rPr>
            </w:pP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理论</w:t>
            </w:r>
            <w:r>
              <w:rPr>
                <w:rFonts w:eastAsia="仿宋_GB2312"/>
                <w:color w:val="auto"/>
                <w:kern w:val="0"/>
                <w:szCs w:val="21"/>
              </w:rPr>
              <w:t>教学</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16</w:t>
            </w:r>
          </w:p>
        </w:tc>
        <w:tc>
          <w:tcPr>
            <w:tcW w:w="888"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16</w:t>
            </w:r>
          </w:p>
        </w:tc>
        <w:tc>
          <w:tcPr>
            <w:tcW w:w="881"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16</w:t>
            </w:r>
          </w:p>
        </w:tc>
        <w:tc>
          <w:tcPr>
            <w:tcW w:w="88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16</w:t>
            </w:r>
          </w:p>
        </w:tc>
        <w:tc>
          <w:tcPr>
            <w:tcW w:w="885"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16</w:t>
            </w:r>
          </w:p>
        </w:tc>
        <w:tc>
          <w:tcPr>
            <w:tcW w:w="893" w:type="dxa"/>
            <w:vAlign w:val="center"/>
          </w:tcPr>
          <w:p>
            <w:pPr>
              <w:widowControl/>
              <w:autoSpaceDN w:val="0"/>
              <w:spacing w:line="240" w:lineRule="atLeast"/>
              <w:jc w:val="center"/>
              <w:textAlignment w:val="center"/>
              <w:rPr>
                <w:rFonts w:eastAsia="仿宋_GB2312"/>
                <w:color w:val="auto"/>
                <w:kern w:val="0"/>
                <w:szCs w:val="21"/>
              </w:rPr>
            </w:pP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80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 xml:space="preserve">考  </w:t>
            </w:r>
            <w:r>
              <w:rPr>
                <w:rFonts w:hint="eastAsia" w:eastAsia="仿宋_GB2312"/>
                <w:color w:val="auto"/>
                <w:kern w:val="0"/>
                <w:szCs w:val="21"/>
              </w:rPr>
              <w:t xml:space="preserve"> </w:t>
            </w:r>
            <w:r>
              <w:rPr>
                <w:rFonts w:eastAsia="仿宋_GB2312"/>
                <w:color w:val="auto"/>
                <w:kern w:val="0"/>
                <w:szCs w:val="21"/>
              </w:rPr>
              <w:t xml:space="preserve"> 试</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888"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881"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88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885"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893" w:type="dxa"/>
            <w:vAlign w:val="center"/>
          </w:tcPr>
          <w:p>
            <w:pPr>
              <w:widowControl/>
              <w:autoSpaceDN w:val="0"/>
              <w:spacing w:line="240" w:lineRule="atLeast"/>
              <w:jc w:val="center"/>
              <w:textAlignment w:val="center"/>
              <w:rPr>
                <w:rFonts w:eastAsia="仿宋_GB2312"/>
                <w:color w:val="auto"/>
                <w:kern w:val="0"/>
                <w:szCs w:val="21"/>
              </w:rPr>
            </w:pP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实习实训</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0.5</w:t>
            </w:r>
          </w:p>
        </w:tc>
        <w:tc>
          <w:tcPr>
            <w:tcW w:w="888"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w:t>
            </w:r>
          </w:p>
        </w:tc>
        <w:tc>
          <w:tcPr>
            <w:tcW w:w="881"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3</w:t>
            </w:r>
          </w:p>
        </w:tc>
        <w:tc>
          <w:tcPr>
            <w:tcW w:w="88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w:t>
            </w:r>
          </w:p>
        </w:tc>
        <w:tc>
          <w:tcPr>
            <w:tcW w:w="885"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3</w:t>
            </w:r>
          </w:p>
        </w:tc>
        <w:tc>
          <w:tcPr>
            <w:tcW w:w="893"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17</w:t>
            </w: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27.5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公益劳动</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0</w:t>
            </w:r>
          </w:p>
        </w:tc>
        <w:tc>
          <w:tcPr>
            <w:tcW w:w="888"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881"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0</w:t>
            </w:r>
          </w:p>
        </w:tc>
        <w:tc>
          <w:tcPr>
            <w:tcW w:w="88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885"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0</w:t>
            </w:r>
          </w:p>
        </w:tc>
        <w:tc>
          <w:tcPr>
            <w:tcW w:w="893"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毕业教育</w:t>
            </w:r>
          </w:p>
        </w:tc>
        <w:tc>
          <w:tcPr>
            <w:tcW w:w="879" w:type="dxa"/>
            <w:vAlign w:val="center"/>
          </w:tcPr>
          <w:p>
            <w:pPr>
              <w:widowControl/>
              <w:autoSpaceDN w:val="0"/>
              <w:spacing w:line="240" w:lineRule="atLeast"/>
              <w:jc w:val="center"/>
              <w:textAlignment w:val="center"/>
              <w:rPr>
                <w:rFonts w:eastAsia="仿宋_GB2312"/>
                <w:color w:val="auto"/>
                <w:kern w:val="0"/>
                <w:szCs w:val="21"/>
              </w:rPr>
            </w:pPr>
          </w:p>
        </w:tc>
        <w:tc>
          <w:tcPr>
            <w:tcW w:w="888" w:type="dxa"/>
            <w:vAlign w:val="center"/>
          </w:tcPr>
          <w:p>
            <w:pPr>
              <w:widowControl/>
              <w:autoSpaceDN w:val="0"/>
              <w:spacing w:line="240" w:lineRule="atLeast"/>
              <w:jc w:val="center"/>
              <w:textAlignment w:val="center"/>
              <w:rPr>
                <w:rFonts w:eastAsia="仿宋_GB2312"/>
                <w:color w:val="auto"/>
                <w:kern w:val="0"/>
                <w:szCs w:val="21"/>
              </w:rPr>
            </w:pPr>
          </w:p>
        </w:tc>
        <w:tc>
          <w:tcPr>
            <w:tcW w:w="881" w:type="dxa"/>
            <w:vAlign w:val="center"/>
          </w:tcPr>
          <w:p>
            <w:pPr>
              <w:widowControl/>
              <w:autoSpaceDN w:val="0"/>
              <w:spacing w:line="240" w:lineRule="atLeast"/>
              <w:jc w:val="center"/>
              <w:textAlignment w:val="center"/>
              <w:rPr>
                <w:rFonts w:eastAsia="仿宋_GB2312"/>
                <w:color w:val="auto"/>
                <w:kern w:val="0"/>
                <w:szCs w:val="21"/>
              </w:rPr>
            </w:pPr>
          </w:p>
        </w:tc>
        <w:tc>
          <w:tcPr>
            <w:tcW w:w="884" w:type="dxa"/>
            <w:vAlign w:val="center"/>
          </w:tcPr>
          <w:p>
            <w:pPr>
              <w:widowControl/>
              <w:autoSpaceDN w:val="0"/>
              <w:spacing w:line="240" w:lineRule="atLeast"/>
              <w:jc w:val="center"/>
              <w:textAlignment w:val="center"/>
              <w:rPr>
                <w:rFonts w:eastAsia="仿宋_GB2312"/>
                <w:color w:val="auto"/>
                <w:kern w:val="0"/>
                <w:szCs w:val="21"/>
              </w:rPr>
            </w:pPr>
          </w:p>
        </w:tc>
        <w:tc>
          <w:tcPr>
            <w:tcW w:w="885" w:type="dxa"/>
            <w:vAlign w:val="center"/>
          </w:tcPr>
          <w:p>
            <w:pPr>
              <w:widowControl/>
              <w:autoSpaceDN w:val="0"/>
              <w:spacing w:line="240" w:lineRule="atLeast"/>
              <w:jc w:val="center"/>
              <w:textAlignment w:val="center"/>
              <w:rPr>
                <w:rFonts w:eastAsia="仿宋_GB2312"/>
                <w:color w:val="auto"/>
                <w:kern w:val="0"/>
                <w:szCs w:val="21"/>
              </w:rPr>
            </w:pPr>
          </w:p>
        </w:tc>
        <w:tc>
          <w:tcPr>
            <w:tcW w:w="893"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毕业考试</w:t>
            </w:r>
          </w:p>
        </w:tc>
        <w:tc>
          <w:tcPr>
            <w:tcW w:w="879" w:type="dxa"/>
            <w:vAlign w:val="center"/>
          </w:tcPr>
          <w:p>
            <w:pPr>
              <w:widowControl/>
              <w:autoSpaceDN w:val="0"/>
              <w:spacing w:line="240" w:lineRule="atLeast"/>
              <w:jc w:val="center"/>
              <w:textAlignment w:val="center"/>
              <w:rPr>
                <w:rFonts w:eastAsia="仿宋_GB2312"/>
                <w:color w:val="auto"/>
                <w:kern w:val="0"/>
                <w:szCs w:val="21"/>
              </w:rPr>
            </w:pPr>
          </w:p>
        </w:tc>
        <w:tc>
          <w:tcPr>
            <w:tcW w:w="888" w:type="dxa"/>
            <w:vAlign w:val="center"/>
          </w:tcPr>
          <w:p>
            <w:pPr>
              <w:widowControl/>
              <w:autoSpaceDN w:val="0"/>
              <w:spacing w:line="240" w:lineRule="atLeast"/>
              <w:jc w:val="center"/>
              <w:textAlignment w:val="center"/>
              <w:rPr>
                <w:rFonts w:eastAsia="仿宋_GB2312"/>
                <w:color w:val="auto"/>
                <w:kern w:val="0"/>
                <w:szCs w:val="21"/>
              </w:rPr>
            </w:pPr>
          </w:p>
        </w:tc>
        <w:tc>
          <w:tcPr>
            <w:tcW w:w="881" w:type="dxa"/>
            <w:vAlign w:val="center"/>
          </w:tcPr>
          <w:p>
            <w:pPr>
              <w:widowControl/>
              <w:autoSpaceDN w:val="0"/>
              <w:spacing w:line="240" w:lineRule="atLeast"/>
              <w:jc w:val="center"/>
              <w:textAlignment w:val="center"/>
              <w:rPr>
                <w:rFonts w:eastAsia="仿宋_GB2312"/>
                <w:color w:val="auto"/>
                <w:kern w:val="0"/>
                <w:szCs w:val="21"/>
              </w:rPr>
            </w:pPr>
          </w:p>
        </w:tc>
        <w:tc>
          <w:tcPr>
            <w:tcW w:w="884" w:type="dxa"/>
            <w:vAlign w:val="center"/>
          </w:tcPr>
          <w:p>
            <w:pPr>
              <w:widowControl/>
              <w:autoSpaceDN w:val="0"/>
              <w:spacing w:line="240" w:lineRule="atLeast"/>
              <w:jc w:val="center"/>
              <w:textAlignment w:val="center"/>
              <w:rPr>
                <w:rFonts w:eastAsia="仿宋_GB2312"/>
                <w:color w:val="auto"/>
                <w:kern w:val="0"/>
                <w:szCs w:val="21"/>
              </w:rPr>
            </w:pPr>
          </w:p>
        </w:tc>
        <w:tc>
          <w:tcPr>
            <w:tcW w:w="885" w:type="dxa"/>
            <w:vAlign w:val="center"/>
          </w:tcPr>
          <w:p>
            <w:pPr>
              <w:widowControl/>
              <w:autoSpaceDN w:val="0"/>
              <w:spacing w:line="240" w:lineRule="atLeast"/>
              <w:jc w:val="center"/>
              <w:textAlignment w:val="center"/>
              <w:rPr>
                <w:rFonts w:eastAsia="仿宋_GB2312"/>
                <w:color w:val="auto"/>
                <w:kern w:val="0"/>
                <w:szCs w:val="21"/>
              </w:rPr>
            </w:pPr>
          </w:p>
        </w:tc>
        <w:tc>
          <w:tcPr>
            <w:tcW w:w="893"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学期周数</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20</w:t>
            </w:r>
          </w:p>
        </w:tc>
        <w:tc>
          <w:tcPr>
            <w:tcW w:w="888"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20</w:t>
            </w:r>
          </w:p>
        </w:tc>
        <w:tc>
          <w:tcPr>
            <w:tcW w:w="881"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20</w:t>
            </w:r>
          </w:p>
        </w:tc>
        <w:tc>
          <w:tcPr>
            <w:tcW w:w="88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20</w:t>
            </w:r>
          </w:p>
        </w:tc>
        <w:tc>
          <w:tcPr>
            <w:tcW w:w="885"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20</w:t>
            </w:r>
          </w:p>
        </w:tc>
        <w:tc>
          <w:tcPr>
            <w:tcW w:w="893"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20</w:t>
            </w: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 xml:space="preserve">假   </w:t>
            </w:r>
            <w:r>
              <w:rPr>
                <w:rFonts w:hint="eastAsia" w:eastAsia="仿宋_GB2312"/>
                <w:color w:val="auto"/>
                <w:kern w:val="0"/>
                <w:szCs w:val="21"/>
              </w:rPr>
              <w:t xml:space="preserve"> </w:t>
            </w:r>
            <w:r>
              <w:rPr>
                <w:rFonts w:eastAsia="仿宋_GB2312"/>
                <w:color w:val="auto"/>
                <w:kern w:val="0"/>
                <w:szCs w:val="21"/>
              </w:rPr>
              <w:t>期</w:t>
            </w:r>
          </w:p>
        </w:tc>
        <w:tc>
          <w:tcPr>
            <w:tcW w:w="1767" w:type="dxa"/>
            <w:gridSpan w:val="2"/>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12</w:t>
            </w:r>
          </w:p>
        </w:tc>
        <w:tc>
          <w:tcPr>
            <w:tcW w:w="1765" w:type="dxa"/>
            <w:gridSpan w:val="2"/>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12</w:t>
            </w:r>
          </w:p>
        </w:tc>
        <w:tc>
          <w:tcPr>
            <w:tcW w:w="1778" w:type="dxa"/>
            <w:gridSpan w:val="2"/>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12</w:t>
            </w: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36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学年周数</w:t>
            </w:r>
          </w:p>
        </w:tc>
        <w:tc>
          <w:tcPr>
            <w:tcW w:w="1767" w:type="dxa"/>
            <w:gridSpan w:val="2"/>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52</w:t>
            </w:r>
          </w:p>
        </w:tc>
        <w:tc>
          <w:tcPr>
            <w:tcW w:w="1765" w:type="dxa"/>
            <w:gridSpan w:val="2"/>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52</w:t>
            </w:r>
          </w:p>
        </w:tc>
        <w:tc>
          <w:tcPr>
            <w:tcW w:w="1778" w:type="dxa"/>
            <w:gridSpan w:val="2"/>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52</w:t>
            </w: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156</w:t>
            </w:r>
          </w:p>
        </w:tc>
      </w:tr>
    </w:tbl>
    <w:p>
      <w:pPr>
        <w:autoSpaceDN w:val="0"/>
        <w:spacing w:line="240" w:lineRule="atLeast"/>
        <w:jc w:val="both"/>
        <w:textAlignment w:val="baseline"/>
        <w:rPr>
          <w:rFonts w:ascii="宋体" w:hAnsi="宋体" w:cs="Times New Roman"/>
          <w:color w:val="auto"/>
        </w:rPr>
      </w:pPr>
    </w:p>
    <w:p>
      <w:pPr>
        <w:widowControl w:val="0"/>
        <w:jc w:val="center"/>
        <w:rPr>
          <w:rFonts w:hint="eastAsia" w:eastAsia="仿宋_GB2312"/>
          <w:color w:val="auto"/>
          <w:kern w:val="2"/>
          <w:szCs w:val="21"/>
        </w:rPr>
      </w:pPr>
      <w:r>
        <w:rPr>
          <w:rFonts w:hint="eastAsia" w:eastAsia="仿宋_GB2312"/>
          <w:color w:val="auto"/>
          <w:kern w:val="2"/>
          <w:szCs w:val="21"/>
        </w:rPr>
        <w:t>表11　</w:t>
      </w:r>
      <w:r>
        <w:rPr>
          <w:rFonts w:hint="eastAsia" w:eastAsia="仿宋_GB2312"/>
          <w:color w:val="auto"/>
          <w:kern w:val="2"/>
          <w:szCs w:val="21"/>
          <w:lang w:eastAsia="zh-CN"/>
        </w:rPr>
        <w:t>婚庆服务与管理</w:t>
      </w:r>
      <w:r>
        <w:rPr>
          <w:rFonts w:hint="eastAsia" w:eastAsia="仿宋_GB2312"/>
          <w:color w:val="auto"/>
          <w:kern w:val="2"/>
          <w:szCs w:val="21"/>
        </w:rPr>
        <w:t>专业课程设置与教学时间安排表</w:t>
      </w:r>
    </w:p>
    <w:tbl>
      <w:tblPr>
        <w:tblStyle w:val="10"/>
        <w:tblW w:w="90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3"/>
        <w:gridCol w:w="321"/>
        <w:gridCol w:w="740"/>
        <w:gridCol w:w="2377"/>
        <w:gridCol w:w="743"/>
        <w:gridCol w:w="743"/>
        <w:gridCol w:w="605"/>
        <w:gridCol w:w="409"/>
        <w:gridCol w:w="409"/>
        <w:gridCol w:w="409"/>
        <w:gridCol w:w="410"/>
        <w:gridCol w:w="411"/>
        <w:gridCol w:w="410"/>
        <w:gridCol w:w="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784" w:type="dxa"/>
            <w:gridSpan w:val="2"/>
            <w:vMerge w:val="restart"/>
            <w:vAlign w:val="center"/>
          </w:tcPr>
          <w:p>
            <w:pPr>
              <w:keepNext w:val="0"/>
              <w:keepLines w:val="0"/>
              <w:widowControl w:val="0"/>
              <w:suppressLineNumbers w:val="0"/>
              <w:spacing w:before="0" w:beforeAutospacing="0" w:after="0" w:afterAutospacing="0"/>
              <w:ind w:left="0" w:right="0"/>
              <w:jc w:val="center"/>
              <w:rPr>
                <w:rFonts w:hint="default" w:eastAsia="仿宋_GB2312" w:cs="仿宋"/>
                <w:snapToGrid w:val="0"/>
                <w:color w:val="auto"/>
                <w:kern w:val="0"/>
                <w:sz w:val="15"/>
                <w:szCs w:val="15"/>
              </w:rPr>
            </w:pPr>
            <w:r>
              <w:rPr>
                <w:rFonts w:hint="eastAsia" w:eastAsia="仿宋_GB2312" w:cs="仿宋"/>
                <w:snapToGrid w:val="0"/>
                <w:color w:val="auto"/>
                <w:kern w:val="0"/>
                <w:sz w:val="15"/>
                <w:szCs w:val="15"/>
              </w:rPr>
              <w:t>课程</w:t>
            </w:r>
          </w:p>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15"/>
                <w:szCs w:val="15"/>
              </w:rPr>
            </w:pPr>
            <w:r>
              <w:rPr>
                <w:rFonts w:hint="eastAsia" w:eastAsia="仿宋_GB2312" w:cs="仿宋"/>
                <w:color w:val="auto"/>
                <w:kern w:val="2"/>
                <w:sz w:val="15"/>
                <w:szCs w:val="15"/>
              </w:rPr>
              <w:t>类别</w:t>
            </w:r>
          </w:p>
        </w:tc>
        <w:tc>
          <w:tcPr>
            <w:tcW w:w="740" w:type="dxa"/>
            <w:vMerge w:val="restart"/>
            <w:vAlign w:val="center"/>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15"/>
                <w:szCs w:val="15"/>
              </w:rPr>
            </w:pPr>
            <w:r>
              <w:rPr>
                <w:rFonts w:hint="eastAsia" w:eastAsia="仿宋_GB2312" w:cs="仿宋"/>
                <w:color w:val="auto"/>
                <w:kern w:val="2"/>
                <w:sz w:val="15"/>
                <w:szCs w:val="15"/>
              </w:rPr>
              <w:t>课程</w:t>
            </w:r>
          </w:p>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15"/>
                <w:szCs w:val="15"/>
              </w:rPr>
            </w:pPr>
            <w:r>
              <w:rPr>
                <w:rFonts w:hint="eastAsia" w:eastAsia="仿宋_GB2312" w:cs="仿宋"/>
                <w:color w:val="auto"/>
                <w:kern w:val="2"/>
                <w:sz w:val="15"/>
                <w:szCs w:val="15"/>
              </w:rPr>
              <w:t>代码</w:t>
            </w:r>
          </w:p>
        </w:tc>
        <w:tc>
          <w:tcPr>
            <w:tcW w:w="2377" w:type="dxa"/>
            <w:vMerge w:val="restart"/>
            <w:vAlign w:val="center"/>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15"/>
                <w:szCs w:val="15"/>
              </w:rPr>
            </w:pPr>
            <w:r>
              <w:rPr>
                <w:rFonts w:hint="eastAsia" w:eastAsia="仿宋_GB2312" w:cs="仿宋"/>
                <w:color w:val="auto"/>
                <w:kern w:val="2"/>
                <w:sz w:val="15"/>
                <w:szCs w:val="15"/>
              </w:rPr>
              <w:t>课程名称</w:t>
            </w:r>
          </w:p>
        </w:tc>
        <w:tc>
          <w:tcPr>
            <w:tcW w:w="743" w:type="dxa"/>
            <w:vMerge w:val="restart"/>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总</w:t>
            </w:r>
          </w:p>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学</w:t>
            </w:r>
          </w:p>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时</w:t>
            </w:r>
          </w:p>
        </w:tc>
        <w:tc>
          <w:tcPr>
            <w:tcW w:w="743" w:type="dxa"/>
            <w:vMerge w:val="restart"/>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default" w:eastAsia="仿宋_GB2312" w:cs="仿宋"/>
                <w:color w:val="auto"/>
                <w:kern w:val="2"/>
                <w:sz w:val="15"/>
                <w:szCs w:val="15"/>
              </w:rPr>
              <w:t>理论</w:t>
            </w:r>
          </w:p>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default" w:eastAsia="仿宋_GB2312" w:cs="仿宋"/>
                <w:color w:val="auto"/>
                <w:kern w:val="2"/>
                <w:sz w:val="15"/>
                <w:szCs w:val="15"/>
              </w:rPr>
              <w:t>学时</w:t>
            </w:r>
          </w:p>
        </w:tc>
        <w:tc>
          <w:tcPr>
            <w:tcW w:w="605" w:type="dxa"/>
            <w:vMerge w:val="restart"/>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实践学时</w:t>
            </w:r>
          </w:p>
        </w:tc>
        <w:tc>
          <w:tcPr>
            <w:tcW w:w="2458" w:type="dxa"/>
            <w:gridSpan w:val="6"/>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 w:val="15"/>
                <w:szCs w:val="15"/>
              </w:rPr>
            </w:pPr>
            <w:r>
              <w:rPr>
                <w:rFonts w:hint="eastAsia" w:eastAsia="仿宋_GB2312" w:cs="仿宋"/>
                <w:color w:val="auto"/>
                <w:kern w:val="2"/>
                <w:sz w:val="15"/>
                <w:szCs w:val="15"/>
              </w:rPr>
              <w:t>开课学期和学期周数</w:t>
            </w:r>
          </w:p>
        </w:tc>
        <w:tc>
          <w:tcPr>
            <w:tcW w:w="619" w:type="dxa"/>
            <w:vMerge w:val="restart"/>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5"/>
                <w:szCs w:val="15"/>
              </w:rPr>
            </w:pPr>
            <w:r>
              <w:rPr>
                <w:rFonts w:hint="eastAsia" w:eastAsia="仿宋_GB2312" w:cs="仿宋"/>
                <w:color w:val="auto"/>
                <w:kern w:val="2"/>
                <w:sz w:val="15"/>
                <w:szCs w:val="15"/>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784" w:type="dxa"/>
            <w:gridSpan w:val="2"/>
            <w:vMerge w:val="continue"/>
          </w:tcPr>
          <w:p>
            <w:pPr>
              <w:keepNext w:val="0"/>
              <w:keepLines w:val="0"/>
              <w:widowControl w:val="0"/>
              <w:suppressLineNumbers w:val="0"/>
              <w:spacing w:before="0" w:beforeAutospacing="0" w:after="0" w:afterAutospacing="0"/>
              <w:ind w:left="0" w:right="0" w:firstLine="420"/>
              <w:jc w:val="center"/>
              <w:rPr>
                <w:rFonts w:hint="default" w:eastAsia="仿宋_GB2312" w:cs="仿宋"/>
                <w:color w:val="auto"/>
                <w:kern w:val="2"/>
                <w:szCs w:val="21"/>
              </w:rPr>
            </w:pPr>
          </w:p>
        </w:tc>
        <w:tc>
          <w:tcPr>
            <w:tcW w:w="740" w:type="dxa"/>
            <w:vMerge w:val="continue"/>
          </w:tcPr>
          <w:p>
            <w:pPr>
              <w:keepNext w:val="0"/>
              <w:keepLines w:val="0"/>
              <w:widowControl w:val="0"/>
              <w:suppressLineNumbers w:val="0"/>
              <w:spacing w:before="0" w:beforeAutospacing="0" w:after="0" w:afterAutospacing="0"/>
              <w:ind w:left="0" w:right="0" w:firstLine="420"/>
              <w:rPr>
                <w:rFonts w:hint="default" w:eastAsia="仿宋_GB2312" w:cs="仿宋"/>
                <w:color w:val="auto"/>
                <w:kern w:val="2"/>
                <w:szCs w:val="21"/>
              </w:rPr>
            </w:pPr>
          </w:p>
        </w:tc>
        <w:tc>
          <w:tcPr>
            <w:tcW w:w="2377" w:type="dxa"/>
            <w:vMerge w:val="continue"/>
            <w:vAlign w:val="center"/>
          </w:tcPr>
          <w:p>
            <w:pPr>
              <w:keepNext w:val="0"/>
              <w:keepLines w:val="0"/>
              <w:widowControl w:val="0"/>
              <w:suppressLineNumbers w:val="0"/>
              <w:spacing w:before="0" w:beforeAutospacing="0" w:after="0" w:afterAutospacing="0"/>
              <w:ind w:left="0" w:right="0" w:firstLine="420"/>
              <w:rPr>
                <w:rFonts w:hint="default" w:eastAsia="仿宋_GB2312" w:cs="仿宋"/>
                <w:color w:val="auto"/>
                <w:kern w:val="2"/>
                <w:szCs w:val="21"/>
              </w:rPr>
            </w:pPr>
          </w:p>
        </w:tc>
        <w:tc>
          <w:tcPr>
            <w:tcW w:w="743" w:type="dxa"/>
            <w:vMerge w:val="continue"/>
            <w:vAlign w:val="center"/>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Cs w:val="21"/>
              </w:rPr>
            </w:pPr>
          </w:p>
        </w:tc>
        <w:tc>
          <w:tcPr>
            <w:tcW w:w="743" w:type="dxa"/>
            <w:vMerge w:val="continue"/>
            <w:vAlign w:val="center"/>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Cs w:val="21"/>
              </w:rPr>
            </w:pPr>
          </w:p>
        </w:tc>
        <w:tc>
          <w:tcPr>
            <w:tcW w:w="605" w:type="dxa"/>
            <w:vMerge w:val="continue"/>
            <w:vAlign w:val="center"/>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Cs w:val="21"/>
              </w:rPr>
            </w:pPr>
          </w:p>
        </w:tc>
        <w:tc>
          <w:tcPr>
            <w:tcW w:w="409"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1</w:t>
            </w:r>
          </w:p>
        </w:tc>
        <w:tc>
          <w:tcPr>
            <w:tcW w:w="409"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2</w:t>
            </w:r>
          </w:p>
        </w:tc>
        <w:tc>
          <w:tcPr>
            <w:tcW w:w="409"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3</w:t>
            </w:r>
          </w:p>
        </w:tc>
        <w:tc>
          <w:tcPr>
            <w:tcW w:w="410"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4</w:t>
            </w:r>
          </w:p>
        </w:tc>
        <w:tc>
          <w:tcPr>
            <w:tcW w:w="411"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5</w:t>
            </w:r>
          </w:p>
        </w:tc>
        <w:tc>
          <w:tcPr>
            <w:tcW w:w="410"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6</w:t>
            </w:r>
          </w:p>
        </w:tc>
        <w:tc>
          <w:tcPr>
            <w:tcW w:w="619" w:type="dxa"/>
            <w:vMerge w:val="continue"/>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784" w:type="dxa"/>
            <w:gridSpan w:val="2"/>
            <w:vMerge w:val="continue"/>
          </w:tcPr>
          <w:p>
            <w:pPr>
              <w:keepNext w:val="0"/>
              <w:keepLines w:val="0"/>
              <w:widowControl w:val="0"/>
              <w:suppressLineNumbers w:val="0"/>
              <w:spacing w:before="0" w:beforeAutospacing="0" w:after="0" w:afterAutospacing="0"/>
              <w:ind w:left="0" w:right="0" w:firstLine="420"/>
              <w:rPr>
                <w:rFonts w:hint="default" w:eastAsia="仿宋_GB2312" w:cs="仿宋"/>
                <w:color w:val="auto"/>
                <w:kern w:val="2"/>
                <w:szCs w:val="21"/>
              </w:rPr>
            </w:pPr>
          </w:p>
        </w:tc>
        <w:tc>
          <w:tcPr>
            <w:tcW w:w="740" w:type="dxa"/>
            <w:vMerge w:val="continue"/>
          </w:tcPr>
          <w:p>
            <w:pPr>
              <w:keepNext w:val="0"/>
              <w:keepLines w:val="0"/>
              <w:widowControl w:val="0"/>
              <w:suppressLineNumbers w:val="0"/>
              <w:spacing w:before="0" w:beforeAutospacing="0" w:after="0" w:afterAutospacing="0"/>
              <w:ind w:left="0" w:right="0" w:firstLine="420"/>
              <w:rPr>
                <w:rFonts w:hint="default" w:eastAsia="仿宋_GB2312" w:cs="仿宋"/>
                <w:color w:val="auto"/>
                <w:kern w:val="2"/>
                <w:szCs w:val="21"/>
              </w:rPr>
            </w:pPr>
          </w:p>
        </w:tc>
        <w:tc>
          <w:tcPr>
            <w:tcW w:w="2377" w:type="dxa"/>
            <w:vMerge w:val="continue"/>
            <w:vAlign w:val="center"/>
          </w:tcPr>
          <w:p>
            <w:pPr>
              <w:keepNext w:val="0"/>
              <w:keepLines w:val="0"/>
              <w:widowControl w:val="0"/>
              <w:suppressLineNumbers w:val="0"/>
              <w:spacing w:before="0" w:beforeAutospacing="0" w:after="0" w:afterAutospacing="0"/>
              <w:ind w:left="0" w:right="0" w:firstLine="420"/>
              <w:rPr>
                <w:rFonts w:hint="default" w:eastAsia="仿宋_GB2312" w:cs="仿宋"/>
                <w:color w:val="auto"/>
                <w:kern w:val="2"/>
                <w:szCs w:val="21"/>
              </w:rPr>
            </w:pPr>
          </w:p>
        </w:tc>
        <w:tc>
          <w:tcPr>
            <w:tcW w:w="743" w:type="dxa"/>
            <w:vMerge w:val="continue"/>
          </w:tcPr>
          <w:p>
            <w:pPr>
              <w:keepNext w:val="0"/>
              <w:keepLines w:val="0"/>
              <w:widowControl w:val="0"/>
              <w:suppressLineNumbers w:val="0"/>
              <w:spacing w:before="0" w:beforeAutospacing="0" w:after="0" w:afterAutospacing="0"/>
              <w:ind w:left="0" w:right="0" w:firstLine="420"/>
              <w:rPr>
                <w:rFonts w:hint="default" w:eastAsia="仿宋_GB2312" w:cs="仿宋"/>
                <w:color w:val="auto"/>
                <w:kern w:val="2"/>
                <w:szCs w:val="21"/>
              </w:rPr>
            </w:pPr>
          </w:p>
        </w:tc>
        <w:tc>
          <w:tcPr>
            <w:tcW w:w="743" w:type="dxa"/>
            <w:vMerge w:val="continue"/>
          </w:tcPr>
          <w:p>
            <w:pPr>
              <w:keepNext w:val="0"/>
              <w:keepLines w:val="0"/>
              <w:widowControl w:val="0"/>
              <w:suppressLineNumbers w:val="0"/>
              <w:spacing w:before="0" w:beforeAutospacing="0" w:after="0" w:afterAutospacing="0"/>
              <w:ind w:left="0" w:right="0" w:firstLine="420"/>
              <w:rPr>
                <w:rFonts w:hint="default" w:eastAsia="仿宋_GB2312" w:cs="仿宋"/>
                <w:color w:val="auto"/>
                <w:kern w:val="2"/>
                <w:szCs w:val="21"/>
              </w:rPr>
            </w:pPr>
          </w:p>
        </w:tc>
        <w:tc>
          <w:tcPr>
            <w:tcW w:w="605" w:type="dxa"/>
            <w:vMerge w:val="continue"/>
          </w:tcPr>
          <w:p>
            <w:pPr>
              <w:keepNext w:val="0"/>
              <w:keepLines w:val="0"/>
              <w:widowControl w:val="0"/>
              <w:suppressLineNumbers w:val="0"/>
              <w:spacing w:before="0" w:beforeAutospacing="0" w:after="0" w:afterAutospacing="0"/>
              <w:ind w:left="0" w:right="0" w:firstLine="420"/>
              <w:rPr>
                <w:rFonts w:hint="default" w:eastAsia="仿宋_GB2312" w:cs="仿宋"/>
                <w:color w:val="auto"/>
                <w:kern w:val="2"/>
                <w:szCs w:val="21"/>
              </w:rPr>
            </w:pPr>
          </w:p>
        </w:tc>
        <w:tc>
          <w:tcPr>
            <w:tcW w:w="409" w:type="dxa"/>
            <w:vAlign w:val="center"/>
          </w:tcPr>
          <w:p>
            <w:pPr>
              <w:keepNext w:val="0"/>
              <w:keepLines w:val="0"/>
              <w:widowControl w:val="0"/>
              <w:suppressLineNumbers w:val="0"/>
              <w:spacing w:before="0" w:beforeAutospacing="0" w:after="0" w:afterAutospacing="0" w:line="240" w:lineRule="exact"/>
              <w:ind w:left="0" w:right="0"/>
              <w:rPr>
                <w:rFonts w:hint="default" w:eastAsia="仿宋_GB2312" w:cs="仿宋"/>
                <w:color w:val="auto"/>
                <w:kern w:val="2"/>
                <w:sz w:val="15"/>
                <w:szCs w:val="15"/>
              </w:rPr>
            </w:pPr>
            <w:r>
              <w:rPr>
                <w:rFonts w:hint="eastAsia" w:eastAsia="仿宋_GB2312" w:cs="仿宋"/>
                <w:color w:val="auto"/>
                <w:kern w:val="2"/>
                <w:sz w:val="15"/>
                <w:szCs w:val="15"/>
              </w:rPr>
              <w:t>16</w:t>
            </w:r>
          </w:p>
        </w:tc>
        <w:tc>
          <w:tcPr>
            <w:tcW w:w="409"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16</w:t>
            </w:r>
          </w:p>
        </w:tc>
        <w:tc>
          <w:tcPr>
            <w:tcW w:w="409"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16</w:t>
            </w:r>
          </w:p>
        </w:tc>
        <w:tc>
          <w:tcPr>
            <w:tcW w:w="410"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16</w:t>
            </w:r>
          </w:p>
        </w:tc>
        <w:tc>
          <w:tcPr>
            <w:tcW w:w="411"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16</w:t>
            </w:r>
          </w:p>
        </w:tc>
        <w:tc>
          <w:tcPr>
            <w:tcW w:w="410"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16</w:t>
            </w:r>
          </w:p>
        </w:tc>
        <w:tc>
          <w:tcPr>
            <w:tcW w:w="619" w:type="dxa"/>
            <w:vMerge w:val="continue"/>
            <w:vAlign w:val="center"/>
          </w:tcPr>
          <w:p>
            <w:pPr>
              <w:keepNext w:val="0"/>
              <w:keepLines w:val="0"/>
              <w:widowControl w:val="0"/>
              <w:suppressLineNumbers w:val="0"/>
              <w:spacing w:before="0" w:beforeAutospacing="0" w:after="0" w:afterAutospacing="0" w:line="360" w:lineRule="auto"/>
              <w:ind w:left="0" w:right="0" w:firstLine="420"/>
              <w:jc w:val="center"/>
              <w:rPr>
                <w:rFonts w:hint="default" w:eastAsia="仿宋_GB2312" w:cs="仿宋"/>
                <w:color w:val="auto"/>
                <w:kern w:val="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restart"/>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default" w:eastAsia="仿宋_GB2312"/>
                <w:color w:val="auto"/>
                <w:kern w:val="0"/>
                <w:sz w:val="15"/>
                <w:szCs w:val="15"/>
              </w:rPr>
              <w:t>公共基础课程</w:t>
            </w:r>
          </w:p>
        </w:tc>
        <w:tc>
          <w:tcPr>
            <w:tcW w:w="321" w:type="dxa"/>
            <w:vMerge w:val="restart"/>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r>
              <w:rPr>
                <w:rFonts w:hint="eastAsia" w:eastAsia="仿宋_GB2312"/>
                <w:color w:val="auto"/>
                <w:kern w:val="0"/>
                <w:sz w:val="15"/>
                <w:szCs w:val="15"/>
              </w:rPr>
              <w:t>公共必修课</w:t>
            </w: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100001</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体育与健康</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96</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84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2</w:t>
            </w: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restart"/>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100004</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大学语文</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64</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0</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100005</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高职英语</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128</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128</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0</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200001</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思想道德与法治</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54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45</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rPr>
              <w:t>9</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200002</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毛泽东思想和中国特色社会主义理论体系概论</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46</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18</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2</w:t>
            </w: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2</w:t>
            </w: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200004</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形势与政策</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40</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30</w:t>
            </w:r>
          </w:p>
        </w:tc>
        <w:tc>
          <w:tcPr>
            <w:tcW w:w="605"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2048" w:type="dxa"/>
            <w:gridSpan w:val="5"/>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default" w:eastAsia="仿宋_GB2312"/>
                <w:color w:val="auto"/>
                <w:kern w:val="2"/>
                <w:sz w:val="15"/>
                <w:szCs w:val="15"/>
              </w:rPr>
              <w:t>每学期</w:t>
            </w:r>
            <w:r>
              <w:rPr>
                <w:rFonts w:hint="eastAsia" w:eastAsia="仿宋_GB2312"/>
                <w:color w:val="auto"/>
                <w:kern w:val="2"/>
                <w:sz w:val="15"/>
                <w:szCs w:val="15"/>
              </w:rPr>
              <w:t>4个讲座</w:t>
            </w: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eastAsia="zh-CN"/>
              </w:rPr>
            </w:pPr>
            <w:r>
              <w:rPr>
                <w:rFonts w:hint="eastAsia" w:eastAsia="仿宋_GB2312"/>
                <w:color w:val="auto"/>
                <w:kern w:val="2"/>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300001</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心理与健康教育</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32</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w:t>
            </w:r>
          </w:p>
        </w:tc>
        <w:tc>
          <w:tcPr>
            <w:tcW w:w="605"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12</w:t>
            </w:r>
          </w:p>
        </w:tc>
        <w:tc>
          <w:tcPr>
            <w:tcW w:w="1637" w:type="dxa"/>
            <w:gridSpan w:val="4"/>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default" w:eastAsia="仿宋_GB2312"/>
                <w:color w:val="auto"/>
                <w:kern w:val="2"/>
                <w:sz w:val="15"/>
                <w:szCs w:val="15"/>
              </w:rPr>
              <w:t>每学期</w:t>
            </w:r>
            <w:r>
              <w:rPr>
                <w:rFonts w:hint="eastAsia" w:eastAsia="仿宋_GB2312"/>
                <w:color w:val="auto"/>
                <w:kern w:val="2"/>
                <w:sz w:val="15"/>
                <w:szCs w:val="15"/>
              </w:rPr>
              <w:t>4个讲座</w:t>
            </w: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300002</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劳动教育课</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32</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16</w:t>
            </w:r>
          </w:p>
        </w:tc>
        <w:tc>
          <w:tcPr>
            <w:tcW w:w="605"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16</w:t>
            </w:r>
          </w:p>
        </w:tc>
        <w:tc>
          <w:tcPr>
            <w:tcW w:w="1637" w:type="dxa"/>
            <w:gridSpan w:val="4"/>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lang w:eastAsia="zh-CN"/>
              </w:rPr>
              <w:t>每学期</w:t>
            </w:r>
            <w:r>
              <w:rPr>
                <w:rFonts w:hint="eastAsia" w:eastAsia="仿宋_GB2312"/>
                <w:color w:val="auto"/>
                <w:kern w:val="2"/>
                <w:sz w:val="15"/>
                <w:szCs w:val="15"/>
                <w:lang w:val="en-US" w:eastAsia="zh-CN"/>
              </w:rPr>
              <w:t>2个讲座，1次劳动实践教学</w:t>
            </w: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300003</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eastAsia" w:eastAsia="仿宋_GB2312"/>
                <w:color w:val="auto"/>
                <w:kern w:val="0"/>
                <w:sz w:val="15"/>
                <w:szCs w:val="15"/>
                <w:lang w:eastAsia="zh-CN"/>
              </w:rPr>
            </w:pPr>
            <w:r>
              <w:rPr>
                <w:rFonts w:hint="eastAsia" w:eastAsia="仿宋_GB2312"/>
                <w:color w:val="auto"/>
                <w:kern w:val="0"/>
                <w:sz w:val="15"/>
                <w:szCs w:val="15"/>
              </w:rPr>
              <w:t>军事</w:t>
            </w:r>
            <w:r>
              <w:rPr>
                <w:rFonts w:hint="eastAsia" w:eastAsia="仿宋_GB2312"/>
                <w:color w:val="auto"/>
                <w:kern w:val="0"/>
                <w:sz w:val="15"/>
                <w:szCs w:val="15"/>
                <w:lang w:val="en-US" w:eastAsia="zh-CN"/>
              </w:rPr>
              <w:t>理论</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36</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36</w:t>
            </w:r>
          </w:p>
        </w:tc>
        <w:tc>
          <w:tcPr>
            <w:tcW w:w="605"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0</w:t>
            </w:r>
          </w:p>
        </w:tc>
        <w:tc>
          <w:tcPr>
            <w:tcW w:w="1637" w:type="dxa"/>
            <w:gridSpan w:val="4"/>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以专题讲座形式进行</w:t>
            </w: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500001</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计算机应用基础</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128</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64</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311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keepNext w:val="0"/>
              <w:keepLines w:val="0"/>
              <w:widowControl w:val="0"/>
              <w:suppressLineNumbers w:val="0"/>
              <w:spacing w:before="0" w:beforeAutospacing="0" w:after="0" w:afterAutospacing="0"/>
              <w:ind w:left="0" w:right="0"/>
              <w:jc w:val="center"/>
              <w:rPr>
                <w:rFonts w:hint="default" w:eastAsia="宋体"/>
                <w:color w:val="auto"/>
                <w:kern w:val="2"/>
                <w:sz w:val="15"/>
                <w:szCs w:val="15"/>
                <w:lang w:val="en-US" w:eastAsia="zh-CN"/>
              </w:rPr>
            </w:pPr>
            <w:r>
              <w:rPr>
                <w:rFonts w:hint="eastAsia" w:eastAsia="宋体"/>
                <w:color w:val="auto"/>
                <w:kern w:val="2"/>
                <w:sz w:val="15"/>
                <w:szCs w:val="15"/>
                <w:lang w:val="en-US" w:eastAsia="zh-CN"/>
              </w:rPr>
              <w:t>674</w:t>
            </w:r>
          </w:p>
        </w:tc>
        <w:tc>
          <w:tcPr>
            <w:tcW w:w="743" w:type="dxa"/>
            <w:vAlign w:val="center"/>
          </w:tcPr>
          <w:p>
            <w:pPr>
              <w:keepNext w:val="0"/>
              <w:keepLines w:val="0"/>
              <w:widowControl w:val="0"/>
              <w:suppressLineNumbers w:val="0"/>
              <w:spacing w:before="0" w:beforeAutospacing="0" w:after="0" w:afterAutospacing="0"/>
              <w:ind w:left="0" w:right="0"/>
              <w:jc w:val="center"/>
              <w:rPr>
                <w:rFonts w:hint="default" w:eastAsia="宋体"/>
                <w:color w:val="auto"/>
                <w:kern w:val="2"/>
                <w:sz w:val="15"/>
                <w:szCs w:val="15"/>
                <w:lang w:val="en-US" w:eastAsia="zh-CN"/>
              </w:rPr>
            </w:pPr>
            <w:r>
              <w:rPr>
                <w:rFonts w:hint="eastAsia" w:eastAsia="宋体"/>
                <w:color w:val="auto"/>
                <w:kern w:val="2"/>
                <w:sz w:val="15"/>
                <w:szCs w:val="15"/>
                <w:lang w:val="en-US" w:eastAsia="zh-CN"/>
              </w:rPr>
              <w:t>461</w:t>
            </w:r>
          </w:p>
        </w:tc>
        <w:tc>
          <w:tcPr>
            <w:tcW w:w="605" w:type="dxa"/>
            <w:vAlign w:val="center"/>
          </w:tcPr>
          <w:p>
            <w:pPr>
              <w:keepNext w:val="0"/>
              <w:keepLines w:val="0"/>
              <w:widowControl w:val="0"/>
              <w:suppressLineNumbers w:val="0"/>
              <w:spacing w:before="0" w:beforeAutospacing="0" w:after="0" w:afterAutospacing="0"/>
              <w:ind w:left="0" w:right="0"/>
              <w:jc w:val="center"/>
              <w:rPr>
                <w:rFonts w:hint="default" w:eastAsia="宋体"/>
                <w:color w:val="auto"/>
                <w:kern w:val="2"/>
                <w:sz w:val="15"/>
                <w:szCs w:val="15"/>
                <w:lang w:val="en-US" w:eastAsia="zh-CN"/>
              </w:rPr>
            </w:pPr>
            <w:r>
              <w:rPr>
                <w:rFonts w:hint="eastAsia" w:eastAsia="宋体"/>
                <w:color w:val="auto"/>
                <w:kern w:val="2"/>
                <w:sz w:val="15"/>
                <w:szCs w:val="15"/>
                <w:lang w:val="en-US" w:eastAsia="zh-CN"/>
              </w:rPr>
              <w:t>213</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restart"/>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r>
              <w:rPr>
                <w:rFonts w:hint="eastAsia" w:eastAsia="仿宋_GB2312"/>
                <w:color w:val="auto"/>
                <w:kern w:val="0"/>
                <w:sz w:val="15"/>
                <w:szCs w:val="15"/>
              </w:rPr>
              <w:t>公共选修课</w:t>
            </w: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100006</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中华优秀传统文化</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32</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0</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100007</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美育教育</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32</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0</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200003</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安全教育</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default" w:eastAsia="仿宋_GB2312"/>
                <w:color w:val="auto"/>
                <w:kern w:val="0"/>
                <w:sz w:val="15"/>
                <w:szCs w:val="15"/>
              </w:rPr>
              <w:t>16</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8</w:t>
            </w:r>
          </w:p>
        </w:tc>
        <w:tc>
          <w:tcPr>
            <w:tcW w:w="605"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8</w:t>
            </w:r>
          </w:p>
        </w:tc>
        <w:tc>
          <w:tcPr>
            <w:tcW w:w="1637" w:type="dxa"/>
            <w:gridSpan w:val="4"/>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default" w:eastAsia="仿宋_GB2312"/>
                <w:color w:val="auto"/>
                <w:kern w:val="2"/>
                <w:sz w:val="15"/>
                <w:szCs w:val="15"/>
              </w:rPr>
              <w:t>每学期</w:t>
            </w:r>
            <w:r>
              <w:rPr>
                <w:rFonts w:hint="eastAsia" w:eastAsia="仿宋_GB2312"/>
                <w:color w:val="auto"/>
                <w:kern w:val="2"/>
                <w:sz w:val="15"/>
                <w:szCs w:val="15"/>
              </w:rPr>
              <w:t>2个讲座</w:t>
            </w: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200007</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四史教育</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16</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12</w:t>
            </w:r>
          </w:p>
        </w:tc>
        <w:tc>
          <w:tcPr>
            <w:tcW w:w="605"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4</w:t>
            </w:r>
          </w:p>
        </w:tc>
        <w:tc>
          <w:tcPr>
            <w:tcW w:w="1637" w:type="dxa"/>
            <w:gridSpan w:val="4"/>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default" w:eastAsia="仿宋_GB2312"/>
                <w:color w:val="auto"/>
                <w:kern w:val="2"/>
                <w:sz w:val="15"/>
                <w:szCs w:val="15"/>
              </w:rPr>
              <w:t>每学期</w:t>
            </w:r>
            <w:r>
              <w:rPr>
                <w:rFonts w:hint="eastAsia" w:eastAsia="仿宋_GB2312"/>
                <w:color w:val="auto"/>
                <w:kern w:val="2"/>
                <w:sz w:val="15"/>
                <w:szCs w:val="15"/>
              </w:rPr>
              <w:t>2个讲座</w:t>
            </w: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3117" w:type="dxa"/>
            <w:gridSpan w:val="2"/>
            <w:vAlign w:val="center"/>
          </w:tcPr>
          <w:p>
            <w:pPr>
              <w:keepNext w:val="0"/>
              <w:keepLines w:val="0"/>
              <w:widowControl/>
              <w:suppressLineNumbers w:val="0"/>
              <w:adjustRightInd w:val="0"/>
              <w:snapToGrid w:val="0"/>
              <w:spacing w:before="0" w:beforeAutospacing="0" w:after="0" w:afterAutospacing="0"/>
              <w:ind w:left="0" w:right="0" w:firstLine="75" w:firstLineChars="50"/>
              <w:jc w:val="center"/>
              <w:textAlignment w:val="center"/>
              <w:rPr>
                <w:rFonts w:hint="default"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96</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84</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restart"/>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专业技能课程</w:t>
            </w:r>
          </w:p>
        </w:tc>
        <w:tc>
          <w:tcPr>
            <w:tcW w:w="321" w:type="dxa"/>
            <w:vMerge w:val="restart"/>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专</w:t>
            </w:r>
          </w:p>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业</w:t>
            </w:r>
          </w:p>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基</w:t>
            </w:r>
          </w:p>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础</w:t>
            </w:r>
          </w:p>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课</w:t>
            </w:r>
          </w:p>
        </w:tc>
        <w:tc>
          <w:tcPr>
            <w:tcW w:w="740" w:type="dxa"/>
            <w:vAlign w:val="top"/>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w:t>
            </w:r>
            <w:r>
              <w:rPr>
                <w:rFonts w:hint="eastAsia" w:eastAsia="仿宋_GB2312" w:cs="仿宋"/>
                <w:snapToGrid w:val="0"/>
                <w:color w:val="auto"/>
                <w:kern w:val="0"/>
                <w:sz w:val="15"/>
                <w:szCs w:val="15"/>
                <w:lang w:val="en-US" w:eastAsia="zh-CN"/>
              </w:rPr>
              <w:t>9</w:t>
            </w:r>
            <w:r>
              <w:rPr>
                <w:rFonts w:hint="eastAsia" w:eastAsia="仿宋_GB2312" w:cs="仿宋"/>
                <w:snapToGrid w:val="0"/>
                <w:color w:val="auto"/>
                <w:kern w:val="0"/>
                <w:sz w:val="15"/>
                <w:szCs w:val="15"/>
              </w:rPr>
              <w:t>101</w:t>
            </w:r>
          </w:p>
        </w:tc>
        <w:tc>
          <w:tcPr>
            <w:tcW w:w="2377" w:type="dxa"/>
            <w:vAlign w:val="center"/>
          </w:tcPr>
          <w:p>
            <w:pPr>
              <w:widowControl w:val="0"/>
              <w:jc w:val="left"/>
              <w:rPr>
                <w:rFonts w:hint="default" w:eastAsia="仿宋_GB2312"/>
                <w:color w:val="auto"/>
                <w:kern w:val="0"/>
                <w:sz w:val="15"/>
                <w:szCs w:val="15"/>
                <w:lang w:val="en-US" w:eastAsia="zh-CN"/>
              </w:rPr>
            </w:pPr>
            <w:r>
              <w:rPr>
                <w:rFonts w:hint="eastAsia" w:eastAsia="仿宋_GB2312" w:cs="仿宋"/>
                <w:snapToGrid w:val="0"/>
                <w:color w:val="auto"/>
                <w:kern w:val="0"/>
                <w:sz w:val="15"/>
                <w:szCs w:val="15"/>
                <w:lang w:val="en-US" w:eastAsia="zh-CN"/>
              </w:rPr>
              <w:t>管理学基础</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center"/>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w:t>
            </w:r>
            <w:r>
              <w:rPr>
                <w:rFonts w:hint="eastAsia" w:eastAsia="仿宋_GB2312" w:cs="仿宋"/>
                <w:snapToGrid w:val="0"/>
                <w:color w:val="auto"/>
                <w:kern w:val="0"/>
                <w:sz w:val="15"/>
                <w:szCs w:val="15"/>
                <w:lang w:val="en-US" w:eastAsia="zh-CN"/>
              </w:rPr>
              <w:t>9</w:t>
            </w:r>
            <w:r>
              <w:rPr>
                <w:rFonts w:hint="eastAsia" w:eastAsia="仿宋_GB2312" w:cs="仿宋"/>
                <w:snapToGrid w:val="0"/>
                <w:color w:val="auto"/>
                <w:kern w:val="0"/>
                <w:sz w:val="15"/>
                <w:szCs w:val="15"/>
              </w:rPr>
              <w:t>102</w:t>
            </w:r>
          </w:p>
        </w:tc>
        <w:tc>
          <w:tcPr>
            <w:tcW w:w="2377" w:type="dxa"/>
            <w:vAlign w:val="center"/>
          </w:tcPr>
          <w:p>
            <w:pPr>
              <w:widowControl w:val="0"/>
              <w:jc w:val="left"/>
              <w:rPr>
                <w:rFonts w:hint="eastAsia" w:eastAsia="仿宋_GB2312"/>
                <w:color w:val="auto"/>
                <w:kern w:val="0"/>
                <w:sz w:val="15"/>
                <w:szCs w:val="15"/>
                <w:lang w:eastAsia="zh-CN"/>
              </w:rPr>
            </w:pPr>
            <w:r>
              <w:rPr>
                <w:rFonts w:hint="eastAsia" w:eastAsia="仿宋_GB2312" w:cs="仿宋"/>
                <w:snapToGrid w:val="0"/>
                <w:color w:val="auto"/>
                <w:kern w:val="0"/>
                <w:sz w:val="15"/>
                <w:szCs w:val="15"/>
                <w:lang w:val="en-US" w:eastAsia="zh-CN"/>
              </w:rPr>
              <w:t>婚庆服务概论</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top"/>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w:t>
            </w:r>
            <w:r>
              <w:rPr>
                <w:rFonts w:hint="eastAsia" w:eastAsia="仿宋_GB2312" w:cs="仿宋"/>
                <w:snapToGrid w:val="0"/>
                <w:color w:val="auto"/>
                <w:kern w:val="0"/>
                <w:sz w:val="15"/>
                <w:szCs w:val="15"/>
                <w:lang w:val="en-US" w:eastAsia="zh-CN"/>
              </w:rPr>
              <w:t>9</w:t>
            </w:r>
            <w:r>
              <w:rPr>
                <w:rFonts w:hint="eastAsia" w:eastAsia="仿宋_GB2312" w:cs="仿宋"/>
                <w:snapToGrid w:val="0"/>
                <w:color w:val="auto"/>
                <w:kern w:val="0"/>
                <w:sz w:val="15"/>
                <w:szCs w:val="15"/>
              </w:rPr>
              <w:t>103</w:t>
            </w:r>
          </w:p>
        </w:tc>
        <w:tc>
          <w:tcPr>
            <w:tcW w:w="2377" w:type="dxa"/>
            <w:vAlign w:val="center"/>
          </w:tcPr>
          <w:p>
            <w:pPr>
              <w:widowControl w:val="0"/>
              <w:jc w:val="left"/>
              <w:rPr>
                <w:rFonts w:hint="default" w:eastAsia="仿宋_GB2312"/>
                <w:color w:val="auto"/>
                <w:kern w:val="0"/>
                <w:sz w:val="15"/>
                <w:szCs w:val="15"/>
                <w:lang w:val="en-US" w:eastAsia="zh-CN"/>
              </w:rPr>
            </w:pPr>
            <w:r>
              <w:rPr>
                <w:rFonts w:hint="eastAsia" w:eastAsia="仿宋_GB2312" w:cs="仿宋"/>
                <w:snapToGrid w:val="0"/>
                <w:color w:val="auto"/>
                <w:kern w:val="0"/>
                <w:sz w:val="15"/>
                <w:szCs w:val="15"/>
                <w:lang w:val="en-US" w:eastAsia="zh-CN"/>
              </w:rPr>
              <w:t>普通话与播音发声</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top"/>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w:t>
            </w:r>
            <w:r>
              <w:rPr>
                <w:rFonts w:hint="eastAsia" w:eastAsia="仿宋_GB2312" w:cs="仿宋"/>
                <w:snapToGrid w:val="0"/>
                <w:color w:val="auto"/>
                <w:kern w:val="0"/>
                <w:sz w:val="15"/>
                <w:szCs w:val="15"/>
                <w:lang w:val="en-US" w:eastAsia="zh-CN"/>
              </w:rPr>
              <w:t>9</w:t>
            </w:r>
            <w:r>
              <w:rPr>
                <w:rFonts w:hint="eastAsia" w:eastAsia="仿宋_GB2312" w:cs="仿宋"/>
                <w:snapToGrid w:val="0"/>
                <w:color w:val="auto"/>
                <w:kern w:val="0"/>
                <w:sz w:val="15"/>
                <w:szCs w:val="15"/>
              </w:rPr>
              <w:t>104</w:t>
            </w:r>
          </w:p>
        </w:tc>
        <w:tc>
          <w:tcPr>
            <w:tcW w:w="2377" w:type="dxa"/>
            <w:vAlign w:val="center"/>
          </w:tcPr>
          <w:p>
            <w:pPr>
              <w:widowControl w:val="0"/>
              <w:jc w:val="left"/>
              <w:rPr>
                <w:rFonts w:hint="eastAsia" w:eastAsia="仿宋_GB2312"/>
                <w:color w:val="auto"/>
                <w:kern w:val="0"/>
                <w:sz w:val="15"/>
                <w:szCs w:val="15"/>
                <w:lang w:eastAsia="zh-CN"/>
              </w:rPr>
            </w:pPr>
            <w:r>
              <w:rPr>
                <w:rFonts w:hint="eastAsia" w:eastAsia="仿宋_GB2312" w:cs="仿宋"/>
                <w:snapToGrid w:val="0"/>
                <w:color w:val="auto"/>
                <w:kern w:val="0"/>
                <w:sz w:val="15"/>
                <w:szCs w:val="15"/>
                <w:lang w:val="en-US" w:eastAsia="zh-CN"/>
              </w:rPr>
              <w:t>婚庆服务礼仪</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top"/>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w:t>
            </w:r>
            <w:r>
              <w:rPr>
                <w:rFonts w:hint="eastAsia" w:eastAsia="仿宋_GB2312" w:cs="仿宋"/>
                <w:snapToGrid w:val="0"/>
                <w:color w:val="auto"/>
                <w:kern w:val="0"/>
                <w:sz w:val="15"/>
                <w:szCs w:val="15"/>
                <w:lang w:val="en-US" w:eastAsia="zh-CN"/>
              </w:rPr>
              <w:t>9</w:t>
            </w:r>
            <w:r>
              <w:rPr>
                <w:rFonts w:hint="eastAsia" w:eastAsia="仿宋_GB2312" w:cs="仿宋"/>
                <w:snapToGrid w:val="0"/>
                <w:color w:val="auto"/>
                <w:kern w:val="0"/>
                <w:sz w:val="15"/>
                <w:szCs w:val="15"/>
              </w:rPr>
              <w:t>105</w:t>
            </w:r>
          </w:p>
        </w:tc>
        <w:tc>
          <w:tcPr>
            <w:tcW w:w="2377" w:type="dxa"/>
            <w:vAlign w:val="center"/>
          </w:tcPr>
          <w:p>
            <w:pPr>
              <w:widowControl w:val="0"/>
              <w:jc w:val="left"/>
              <w:rPr>
                <w:rFonts w:hint="eastAsia" w:eastAsia="仿宋_GB2312"/>
                <w:color w:val="auto"/>
                <w:kern w:val="0"/>
                <w:sz w:val="15"/>
                <w:szCs w:val="15"/>
                <w:lang w:eastAsia="zh-CN"/>
              </w:rPr>
            </w:pPr>
            <w:r>
              <w:rPr>
                <w:rFonts w:hint="eastAsia" w:eastAsia="仿宋_GB2312" w:cs="仿宋"/>
                <w:snapToGrid w:val="0"/>
                <w:color w:val="auto"/>
                <w:kern w:val="0"/>
                <w:sz w:val="15"/>
                <w:szCs w:val="15"/>
                <w:lang w:val="en-US" w:eastAsia="zh-CN"/>
              </w:rPr>
              <w:t>婚庆营销</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firstLine="0"/>
              <w:jc w:val="center"/>
              <w:rPr>
                <w:rFonts w:hint="default" w:eastAsia="仿宋_GB2312" w:cs="仿宋"/>
                <w:color w:val="auto"/>
                <w:kern w:val="2"/>
                <w:sz w:val="15"/>
                <w:szCs w:val="15"/>
                <w:lang w:val="en-US" w:eastAsia="zh-CN"/>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top"/>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w:t>
            </w:r>
            <w:r>
              <w:rPr>
                <w:rFonts w:hint="eastAsia" w:eastAsia="仿宋_GB2312" w:cs="仿宋"/>
                <w:snapToGrid w:val="0"/>
                <w:color w:val="auto"/>
                <w:kern w:val="0"/>
                <w:sz w:val="15"/>
                <w:szCs w:val="15"/>
                <w:lang w:val="en-US" w:eastAsia="zh-CN"/>
              </w:rPr>
              <w:t>9</w:t>
            </w:r>
            <w:r>
              <w:rPr>
                <w:rFonts w:hint="eastAsia" w:eastAsia="仿宋_GB2312" w:cs="仿宋"/>
                <w:snapToGrid w:val="0"/>
                <w:color w:val="auto"/>
                <w:kern w:val="0"/>
                <w:sz w:val="15"/>
                <w:szCs w:val="15"/>
              </w:rPr>
              <w:t>106</w:t>
            </w:r>
          </w:p>
        </w:tc>
        <w:tc>
          <w:tcPr>
            <w:tcW w:w="2377" w:type="dxa"/>
            <w:vAlign w:val="center"/>
          </w:tcPr>
          <w:p>
            <w:pPr>
              <w:widowControl w:val="0"/>
              <w:jc w:val="left"/>
              <w:rPr>
                <w:rFonts w:hint="eastAsia" w:eastAsia="仿宋_GB2312"/>
                <w:color w:val="auto"/>
                <w:kern w:val="0"/>
                <w:sz w:val="15"/>
                <w:szCs w:val="15"/>
                <w:lang w:eastAsia="zh-CN"/>
              </w:rPr>
            </w:pPr>
            <w:r>
              <w:rPr>
                <w:rFonts w:hint="eastAsia" w:eastAsia="仿宋_GB2312" w:cs="仿宋"/>
                <w:snapToGrid w:val="0"/>
                <w:color w:val="auto"/>
                <w:kern w:val="0"/>
                <w:sz w:val="15"/>
                <w:szCs w:val="15"/>
                <w:lang w:val="en-US" w:eastAsia="zh-CN"/>
              </w:rPr>
              <w:t>婚礼花艺设计</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firstLine="420"/>
              <w:jc w:val="center"/>
              <w:rPr>
                <w:rFonts w:hint="default" w:eastAsia="仿宋_GB2312" w:cs="仿宋"/>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top"/>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w:t>
            </w:r>
            <w:r>
              <w:rPr>
                <w:rFonts w:hint="eastAsia" w:eastAsia="仿宋_GB2312" w:cs="仿宋"/>
                <w:snapToGrid w:val="0"/>
                <w:color w:val="auto"/>
                <w:kern w:val="0"/>
                <w:sz w:val="15"/>
                <w:szCs w:val="15"/>
                <w:lang w:val="en-US" w:eastAsia="zh-CN"/>
              </w:rPr>
              <w:t>9</w:t>
            </w:r>
            <w:r>
              <w:rPr>
                <w:rFonts w:hint="eastAsia" w:eastAsia="仿宋_GB2312" w:cs="仿宋"/>
                <w:snapToGrid w:val="0"/>
                <w:color w:val="auto"/>
                <w:kern w:val="0"/>
                <w:sz w:val="15"/>
                <w:szCs w:val="15"/>
              </w:rPr>
              <w:t>107</w:t>
            </w:r>
          </w:p>
        </w:tc>
        <w:tc>
          <w:tcPr>
            <w:tcW w:w="2377" w:type="dxa"/>
            <w:vAlign w:val="center"/>
          </w:tcPr>
          <w:p>
            <w:pPr>
              <w:widowControl w:val="0"/>
              <w:jc w:val="left"/>
              <w:rPr>
                <w:rFonts w:hint="eastAsia" w:eastAsia="仿宋_GB2312"/>
                <w:color w:val="auto"/>
                <w:kern w:val="0"/>
                <w:sz w:val="15"/>
                <w:szCs w:val="15"/>
                <w:lang w:eastAsia="zh-CN"/>
              </w:rPr>
            </w:pPr>
            <w:r>
              <w:rPr>
                <w:rFonts w:hint="eastAsia" w:eastAsia="仿宋_GB2312" w:cs="仿宋"/>
                <w:snapToGrid w:val="0"/>
                <w:color w:val="auto"/>
                <w:kern w:val="0"/>
                <w:sz w:val="15"/>
                <w:szCs w:val="15"/>
                <w:lang w:val="en-US" w:eastAsia="zh-CN"/>
              </w:rPr>
              <w:t>宴会设计</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firstLine="420"/>
              <w:jc w:val="center"/>
              <w:rPr>
                <w:rFonts w:hint="default" w:eastAsia="仿宋_GB2312" w:cs="仿宋"/>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tcBorders>
              <w:bottom w:val="single" w:color="auto" w:sz="4" w:space="0"/>
            </w:tcBorders>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311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keepNext w:val="0"/>
              <w:keepLines w:val="0"/>
              <w:widowControl/>
              <w:suppressLineNumbers w:val="0"/>
              <w:autoSpaceDN w:val="0"/>
              <w:spacing w:before="0" w:beforeAutospacing="0" w:after="0" w:afterAutospacing="0" w:line="200" w:lineRule="exact"/>
              <w:ind w:left="0" w:right="0"/>
              <w:jc w:val="center"/>
              <w:textAlignment w:val="center"/>
              <w:rPr>
                <w:rFonts w:hint="default" w:ascii="Times New Roman" w:hAnsi="Times New Roman" w:eastAsia="仿宋_GB2312" w:cs="Times New Roman"/>
                <w:color w:val="auto"/>
                <w:kern w:val="2"/>
                <w:sz w:val="15"/>
                <w:szCs w:val="15"/>
                <w:lang w:val="en-US" w:eastAsia="zh-CN"/>
              </w:rPr>
            </w:pPr>
            <w:r>
              <w:rPr>
                <w:rFonts w:hint="eastAsia" w:eastAsia="仿宋_GB2312" w:cs="Times New Roman"/>
                <w:color w:val="auto"/>
                <w:kern w:val="0"/>
                <w:sz w:val="15"/>
                <w:szCs w:val="15"/>
                <w:lang w:val="en-US" w:eastAsia="zh-CN"/>
              </w:rPr>
              <w:t>448</w:t>
            </w:r>
          </w:p>
        </w:tc>
        <w:tc>
          <w:tcPr>
            <w:tcW w:w="743" w:type="dxa"/>
            <w:vAlign w:val="center"/>
          </w:tcPr>
          <w:p>
            <w:pPr>
              <w:keepNext w:val="0"/>
              <w:keepLines w:val="0"/>
              <w:widowControl/>
              <w:suppressLineNumbers w:val="0"/>
              <w:autoSpaceDN w:val="0"/>
              <w:spacing w:before="0" w:beforeAutospacing="0" w:after="0" w:afterAutospacing="0" w:line="200" w:lineRule="exact"/>
              <w:ind w:left="0" w:right="0"/>
              <w:jc w:val="center"/>
              <w:textAlignment w:val="center"/>
              <w:rPr>
                <w:rFonts w:hint="default" w:ascii="Times New Roman" w:hAnsi="Times New Roman" w:eastAsia="仿宋_GB2312" w:cs="Times New Roman"/>
                <w:color w:val="auto"/>
                <w:kern w:val="2"/>
                <w:sz w:val="15"/>
                <w:szCs w:val="15"/>
                <w:lang w:val="en-US" w:eastAsia="zh-CN"/>
              </w:rPr>
            </w:pPr>
            <w:r>
              <w:rPr>
                <w:rFonts w:hint="eastAsia" w:eastAsia="仿宋_GB2312" w:cs="Times New Roman"/>
                <w:color w:val="auto"/>
                <w:kern w:val="0"/>
                <w:sz w:val="15"/>
                <w:szCs w:val="15"/>
                <w:lang w:val="en-US" w:eastAsia="zh-CN"/>
              </w:rPr>
              <w:t>224</w:t>
            </w:r>
          </w:p>
        </w:tc>
        <w:tc>
          <w:tcPr>
            <w:tcW w:w="605"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仿宋_GB2312" w:cs="Times New Roman"/>
                <w:color w:val="auto"/>
                <w:kern w:val="2"/>
                <w:sz w:val="15"/>
                <w:szCs w:val="15"/>
                <w:lang w:val="en-US" w:eastAsia="zh-CN"/>
              </w:rPr>
            </w:pPr>
            <w:r>
              <w:rPr>
                <w:rFonts w:hint="eastAsia" w:eastAsia="仿宋_GB2312" w:cs="Times New Roman"/>
                <w:color w:val="auto"/>
                <w:kern w:val="2"/>
                <w:sz w:val="15"/>
                <w:szCs w:val="15"/>
                <w:lang w:val="en-US" w:eastAsia="zh-CN"/>
              </w:rPr>
              <w:t>224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restart"/>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专业</w:t>
            </w:r>
          </w:p>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核心</w:t>
            </w:r>
          </w:p>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课</w:t>
            </w:r>
          </w:p>
        </w:tc>
        <w:tc>
          <w:tcPr>
            <w:tcW w:w="740" w:type="dxa"/>
            <w:vAlign w:val="top"/>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w:t>
            </w:r>
            <w:r>
              <w:rPr>
                <w:rFonts w:hint="eastAsia" w:eastAsia="仿宋_GB2312" w:cs="仿宋"/>
                <w:snapToGrid w:val="0"/>
                <w:color w:val="auto"/>
                <w:kern w:val="0"/>
                <w:sz w:val="15"/>
                <w:szCs w:val="15"/>
                <w:lang w:val="en-US" w:eastAsia="zh-CN"/>
              </w:rPr>
              <w:t>9</w:t>
            </w:r>
            <w:r>
              <w:rPr>
                <w:rFonts w:hint="eastAsia" w:eastAsia="仿宋_GB2312" w:cs="仿宋"/>
                <w:snapToGrid w:val="0"/>
                <w:color w:val="auto"/>
                <w:kern w:val="0"/>
                <w:sz w:val="15"/>
                <w:szCs w:val="15"/>
              </w:rPr>
              <w:t>201</w:t>
            </w:r>
          </w:p>
        </w:tc>
        <w:tc>
          <w:tcPr>
            <w:tcW w:w="2377" w:type="dxa"/>
            <w:vAlign w:val="center"/>
          </w:tcPr>
          <w:p>
            <w:pPr>
              <w:widowControl w:val="0"/>
              <w:jc w:val="left"/>
              <w:rPr>
                <w:rFonts w:hint="default" w:eastAsia="仿宋_GB2312"/>
                <w:color w:val="auto"/>
                <w:kern w:val="0"/>
                <w:sz w:val="15"/>
                <w:szCs w:val="15"/>
                <w:lang w:val="en-US" w:eastAsia="zh-CN"/>
              </w:rPr>
            </w:pPr>
            <w:r>
              <w:rPr>
                <w:rFonts w:hint="eastAsia" w:eastAsia="仿宋_GB2312" w:cs="仿宋"/>
                <w:snapToGrid w:val="0"/>
                <w:color w:val="auto"/>
                <w:kern w:val="0"/>
                <w:sz w:val="15"/>
                <w:szCs w:val="15"/>
                <w:lang w:val="en-US" w:eastAsia="zh-CN"/>
              </w:rPr>
              <w:t>婚礼策划实务</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r>
              <w:rPr>
                <w:rFonts w:hint="default" w:ascii="Times New Roman" w:hAnsi="Times New Roman" w:eastAsia="宋体" w:cs="Times New Roman"/>
                <w:color w:val="auto"/>
                <w:kern w:val="0"/>
                <w:sz w:val="15"/>
                <w:szCs w:val="15"/>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top"/>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w:t>
            </w:r>
            <w:r>
              <w:rPr>
                <w:rFonts w:hint="eastAsia" w:eastAsia="仿宋_GB2312" w:cs="仿宋"/>
                <w:snapToGrid w:val="0"/>
                <w:color w:val="auto"/>
                <w:kern w:val="0"/>
                <w:sz w:val="15"/>
                <w:szCs w:val="15"/>
                <w:lang w:val="en-US" w:eastAsia="zh-CN"/>
              </w:rPr>
              <w:t>9</w:t>
            </w:r>
            <w:r>
              <w:rPr>
                <w:rFonts w:hint="eastAsia" w:eastAsia="仿宋_GB2312" w:cs="仿宋"/>
                <w:snapToGrid w:val="0"/>
                <w:color w:val="auto"/>
                <w:kern w:val="0"/>
                <w:sz w:val="15"/>
                <w:szCs w:val="15"/>
              </w:rPr>
              <w:t>202</w:t>
            </w:r>
          </w:p>
        </w:tc>
        <w:tc>
          <w:tcPr>
            <w:tcW w:w="2377" w:type="dxa"/>
            <w:vAlign w:val="center"/>
          </w:tcPr>
          <w:p>
            <w:pPr>
              <w:widowControl w:val="0"/>
              <w:jc w:val="left"/>
              <w:rPr>
                <w:rFonts w:hint="default" w:eastAsia="仿宋_GB2312"/>
                <w:color w:val="auto"/>
                <w:kern w:val="0"/>
                <w:sz w:val="15"/>
                <w:szCs w:val="15"/>
                <w:lang w:val="en-US" w:eastAsia="zh-CN"/>
              </w:rPr>
            </w:pPr>
            <w:r>
              <w:rPr>
                <w:rFonts w:hint="eastAsia" w:eastAsia="仿宋_GB2312" w:cs="仿宋"/>
                <w:snapToGrid w:val="0"/>
                <w:color w:val="auto"/>
                <w:kern w:val="0"/>
                <w:sz w:val="15"/>
                <w:szCs w:val="15"/>
                <w:lang w:val="en-US" w:eastAsia="zh-CN"/>
              </w:rPr>
              <w:t>中西方婚礼文化</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r>
              <w:rPr>
                <w:rFonts w:hint="default" w:ascii="Times New Roman" w:hAnsi="Times New Roman" w:eastAsia="宋体" w:cs="Times New Roman"/>
                <w:color w:val="auto"/>
                <w:kern w:val="0"/>
                <w:sz w:val="15"/>
                <w:szCs w:val="15"/>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top"/>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w:t>
            </w:r>
            <w:r>
              <w:rPr>
                <w:rFonts w:hint="eastAsia" w:eastAsia="仿宋_GB2312" w:cs="仿宋"/>
                <w:snapToGrid w:val="0"/>
                <w:color w:val="auto"/>
                <w:kern w:val="0"/>
                <w:sz w:val="15"/>
                <w:szCs w:val="15"/>
                <w:lang w:val="en-US" w:eastAsia="zh-CN"/>
              </w:rPr>
              <w:t>9</w:t>
            </w:r>
            <w:r>
              <w:rPr>
                <w:rFonts w:hint="eastAsia" w:eastAsia="仿宋_GB2312" w:cs="仿宋"/>
                <w:snapToGrid w:val="0"/>
                <w:color w:val="auto"/>
                <w:kern w:val="0"/>
                <w:sz w:val="15"/>
                <w:szCs w:val="15"/>
              </w:rPr>
              <w:t>203</w:t>
            </w:r>
          </w:p>
        </w:tc>
        <w:tc>
          <w:tcPr>
            <w:tcW w:w="2377" w:type="dxa"/>
            <w:vAlign w:val="center"/>
          </w:tcPr>
          <w:p>
            <w:pPr>
              <w:widowControl w:val="0"/>
              <w:jc w:val="left"/>
              <w:rPr>
                <w:rFonts w:hint="eastAsia" w:eastAsia="仿宋_GB2312"/>
                <w:color w:val="auto"/>
                <w:kern w:val="0"/>
                <w:sz w:val="15"/>
                <w:szCs w:val="15"/>
                <w:lang w:eastAsia="zh-CN"/>
              </w:rPr>
            </w:pPr>
            <w:r>
              <w:rPr>
                <w:rFonts w:hint="eastAsia" w:eastAsia="仿宋_GB2312" w:cs="仿宋"/>
                <w:snapToGrid w:val="0"/>
                <w:color w:val="auto"/>
                <w:kern w:val="0"/>
                <w:sz w:val="15"/>
                <w:szCs w:val="15"/>
                <w:lang w:val="en-US" w:eastAsia="zh-CN"/>
              </w:rPr>
              <w:t>婚礼主持</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s="Times New Roman"/>
                <w:color w:val="auto"/>
                <w:kern w:val="0"/>
                <w:sz w:val="15"/>
                <w:szCs w:val="15"/>
                <w:lang w:val="en-US" w:eastAsia="zh-CN"/>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top"/>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w:t>
            </w:r>
            <w:r>
              <w:rPr>
                <w:rFonts w:hint="eastAsia" w:eastAsia="仿宋_GB2312" w:cs="仿宋"/>
                <w:snapToGrid w:val="0"/>
                <w:color w:val="auto"/>
                <w:kern w:val="0"/>
                <w:sz w:val="15"/>
                <w:szCs w:val="15"/>
                <w:lang w:val="en-US" w:eastAsia="zh-CN"/>
              </w:rPr>
              <w:t>9</w:t>
            </w:r>
            <w:r>
              <w:rPr>
                <w:rFonts w:hint="eastAsia" w:eastAsia="仿宋_GB2312" w:cs="仿宋"/>
                <w:snapToGrid w:val="0"/>
                <w:color w:val="auto"/>
                <w:kern w:val="0"/>
                <w:sz w:val="15"/>
                <w:szCs w:val="15"/>
              </w:rPr>
              <w:t>204</w:t>
            </w:r>
          </w:p>
        </w:tc>
        <w:tc>
          <w:tcPr>
            <w:tcW w:w="2377" w:type="dxa"/>
            <w:vAlign w:val="center"/>
          </w:tcPr>
          <w:p>
            <w:pPr>
              <w:widowControl w:val="0"/>
              <w:jc w:val="left"/>
              <w:rPr>
                <w:rFonts w:hint="eastAsia" w:eastAsia="仿宋_GB2312"/>
                <w:color w:val="auto"/>
                <w:kern w:val="0"/>
                <w:sz w:val="15"/>
                <w:szCs w:val="15"/>
                <w:lang w:eastAsia="zh-CN"/>
              </w:rPr>
            </w:pPr>
            <w:r>
              <w:rPr>
                <w:rFonts w:hint="eastAsia" w:eastAsia="仿宋_GB2312" w:cs="仿宋"/>
                <w:snapToGrid w:val="0"/>
                <w:color w:val="auto"/>
                <w:kern w:val="0"/>
                <w:sz w:val="15"/>
                <w:szCs w:val="15"/>
                <w:lang w:val="en-US" w:eastAsia="zh-CN"/>
              </w:rPr>
              <w:t>婚礼摄影摄像</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r>
              <w:rPr>
                <w:rFonts w:hint="default" w:ascii="Times New Roman" w:hAnsi="Times New Roman" w:eastAsia="宋体" w:cs="Times New Roman"/>
                <w:color w:val="auto"/>
                <w:kern w:val="0"/>
                <w:sz w:val="15"/>
                <w:szCs w:val="15"/>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top"/>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w:t>
            </w:r>
            <w:r>
              <w:rPr>
                <w:rFonts w:hint="eastAsia" w:eastAsia="仿宋_GB2312" w:cs="仿宋"/>
                <w:snapToGrid w:val="0"/>
                <w:color w:val="auto"/>
                <w:kern w:val="0"/>
                <w:sz w:val="15"/>
                <w:szCs w:val="15"/>
                <w:lang w:val="en-US" w:eastAsia="zh-CN"/>
              </w:rPr>
              <w:t>9</w:t>
            </w:r>
            <w:r>
              <w:rPr>
                <w:rFonts w:hint="eastAsia" w:eastAsia="仿宋_GB2312" w:cs="仿宋"/>
                <w:snapToGrid w:val="0"/>
                <w:color w:val="auto"/>
                <w:kern w:val="0"/>
                <w:sz w:val="15"/>
                <w:szCs w:val="15"/>
              </w:rPr>
              <w:t>205</w:t>
            </w:r>
          </w:p>
        </w:tc>
        <w:tc>
          <w:tcPr>
            <w:tcW w:w="2377" w:type="dxa"/>
            <w:vAlign w:val="center"/>
          </w:tcPr>
          <w:p>
            <w:pPr>
              <w:widowControl w:val="0"/>
              <w:jc w:val="left"/>
              <w:rPr>
                <w:rFonts w:hint="eastAsia" w:eastAsia="仿宋_GB2312"/>
                <w:color w:val="auto"/>
                <w:kern w:val="0"/>
                <w:sz w:val="15"/>
                <w:szCs w:val="15"/>
                <w:lang w:eastAsia="zh-CN"/>
              </w:rPr>
            </w:pPr>
            <w:r>
              <w:rPr>
                <w:rFonts w:hint="eastAsia" w:eastAsia="仿宋_GB2312" w:cs="仿宋"/>
                <w:snapToGrid w:val="0"/>
                <w:color w:val="auto"/>
                <w:kern w:val="0"/>
                <w:sz w:val="15"/>
                <w:szCs w:val="15"/>
                <w:lang w:val="en-US" w:eastAsia="zh-CN"/>
              </w:rPr>
              <w:t>婚礼视频制作</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r>
              <w:rPr>
                <w:rFonts w:hint="default" w:ascii="Times New Roman" w:hAnsi="Times New Roman" w:eastAsia="宋体" w:cs="Times New Roman"/>
                <w:color w:val="auto"/>
                <w:kern w:val="0"/>
                <w:sz w:val="15"/>
                <w:szCs w:val="15"/>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top"/>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w:t>
            </w:r>
            <w:r>
              <w:rPr>
                <w:rFonts w:hint="eastAsia" w:eastAsia="仿宋_GB2312" w:cs="仿宋"/>
                <w:snapToGrid w:val="0"/>
                <w:color w:val="auto"/>
                <w:kern w:val="0"/>
                <w:sz w:val="15"/>
                <w:szCs w:val="15"/>
                <w:lang w:val="en-US" w:eastAsia="zh-CN"/>
              </w:rPr>
              <w:t>9</w:t>
            </w:r>
            <w:r>
              <w:rPr>
                <w:rFonts w:hint="eastAsia" w:eastAsia="仿宋_GB2312" w:cs="仿宋"/>
                <w:snapToGrid w:val="0"/>
                <w:color w:val="auto"/>
                <w:kern w:val="0"/>
                <w:sz w:val="15"/>
                <w:szCs w:val="15"/>
              </w:rPr>
              <w:t>206</w:t>
            </w:r>
          </w:p>
        </w:tc>
        <w:tc>
          <w:tcPr>
            <w:tcW w:w="2377" w:type="dxa"/>
            <w:vAlign w:val="center"/>
          </w:tcPr>
          <w:p>
            <w:pPr>
              <w:widowControl w:val="0"/>
              <w:jc w:val="left"/>
              <w:rPr>
                <w:rFonts w:hint="eastAsia" w:eastAsia="仿宋_GB2312"/>
                <w:color w:val="auto"/>
                <w:kern w:val="0"/>
                <w:sz w:val="15"/>
                <w:szCs w:val="15"/>
                <w:lang w:eastAsia="zh-CN"/>
              </w:rPr>
            </w:pPr>
            <w:r>
              <w:rPr>
                <w:rFonts w:hint="eastAsia" w:eastAsia="仿宋_GB2312" w:cs="仿宋"/>
                <w:snapToGrid w:val="0"/>
                <w:color w:val="auto"/>
                <w:kern w:val="0"/>
                <w:sz w:val="15"/>
                <w:szCs w:val="15"/>
                <w:lang w:val="en-US" w:eastAsia="zh-CN"/>
              </w:rPr>
              <w:t>婚礼化妆与造型艺术</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s="Times New Roman"/>
                <w:color w:val="auto"/>
                <w:kern w:val="0"/>
                <w:sz w:val="15"/>
                <w:szCs w:val="15"/>
                <w:lang w:val="en-US" w:eastAsia="zh-CN"/>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top"/>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w:t>
            </w:r>
            <w:r>
              <w:rPr>
                <w:rFonts w:hint="eastAsia" w:eastAsia="仿宋_GB2312" w:cs="仿宋"/>
                <w:snapToGrid w:val="0"/>
                <w:color w:val="auto"/>
                <w:kern w:val="0"/>
                <w:sz w:val="15"/>
                <w:szCs w:val="15"/>
                <w:lang w:val="en-US" w:eastAsia="zh-CN"/>
              </w:rPr>
              <w:t>9</w:t>
            </w:r>
            <w:r>
              <w:rPr>
                <w:rFonts w:hint="eastAsia" w:eastAsia="仿宋_GB2312" w:cs="仿宋"/>
                <w:snapToGrid w:val="0"/>
                <w:color w:val="auto"/>
                <w:kern w:val="0"/>
                <w:sz w:val="15"/>
                <w:szCs w:val="15"/>
              </w:rPr>
              <w:t>207</w:t>
            </w:r>
          </w:p>
        </w:tc>
        <w:tc>
          <w:tcPr>
            <w:tcW w:w="2377" w:type="dxa"/>
            <w:vAlign w:val="center"/>
          </w:tcPr>
          <w:p>
            <w:pPr>
              <w:widowControl w:val="0"/>
              <w:jc w:val="left"/>
              <w:rPr>
                <w:rFonts w:hint="eastAsia" w:eastAsia="仿宋_GB2312"/>
                <w:color w:val="auto"/>
                <w:kern w:val="0"/>
                <w:sz w:val="15"/>
                <w:szCs w:val="15"/>
                <w:lang w:eastAsia="zh-CN"/>
              </w:rPr>
            </w:pPr>
            <w:r>
              <w:rPr>
                <w:rFonts w:hint="eastAsia" w:eastAsia="仿宋_GB2312" w:cs="仿宋"/>
                <w:snapToGrid w:val="0"/>
                <w:color w:val="auto"/>
                <w:kern w:val="0"/>
                <w:sz w:val="15"/>
                <w:szCs w:val="15"/>
                <w:lang w:val="en-US" w:eastAsia="zh-CN"/>
              </w:rPr>
              <w:t>个人形象设计</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s="Times New Roman"/>
                <w:color w:val="auto"/>
                <w:kern w:val="0"/>
                <w:sz w:val="15"/>
                <w:szCs w:val="15"/>
                <w:lang w:val="en-US" w:eastAsia="zh-CN"/>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top"/>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w:t>
            </w:r>
            <w:r>
              <w:rPr>
                <w:rFonts w:hint="eastAsia" w:eastAsia="仿宋_GB2312" w:cs="仿宋"/>
                <w:snapToGrid w:val="0"/>
                <w:color w:val="auto"/>
                <w:kern w:val="0"/>
                <w:sz w:val="15"/>
                <w:szCs w:val="15"/>
                <w:lang w:val="en-US" w:eastAsia="zh-CN"/>
              </w:rPr>
              <w:t>9</w:t>
            </w:r>
            <w:r>
              <w:rPr>
                <w:rFonts w:hint="eastAsia" w:eastAsia="仿宋_GB2312" w:cs="仿宋"/>
                <w:snapToGrid w:val="0"/>
                <w:color w:val="auto"/>
                <w:kern w:val="0"/>
                <w:sz w:val="15"/>
                <w:szCs w:val="15"/>
              </w:rPr>
              <w:t>208</w:t>
            </w:r>
          </w:p>
        </w:tc>
        <w:tc>
          <w:tcPr>
            <w:tcW w:w="2377" w:type="dxa"/>
            <w:vAlign w:val="center"/>
          </w:tcPr>
          <w:p>
            <w:pPr>
              <w:widowControl w:val="0"/>
              <w:jc w:val="left"/>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婚礼平面设计</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r>
              <w:rPr>
                <w:rFonts w:hint="default" w:ascii="Times New Roman" w:hAnsi="Times New Roman" w:eastAsia="宋体" w:cs="Times New Roman"/>
                <w:color w:val="auto"/>
                <w:kern w:val="0"/>
                <w:sz w:val="15"/>
                <w:szCs w:val="15"/>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311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宋体"/>
                <w:color w:val="auto"/>
                <w:kern w:val="2"/>
                <w:sz w:val="15"/>
                <w:szCs w:val="15"/>
                <w:lang w:val="en-US" w:eastAsia="zh-CN"/>
              </w:rPr>
            </w:pPr>
            <w:r>
              <w:rPr>
                <w:rFonts w:hint="eastAsia" w:eastAsia="仿宋_GB2312" w:cs="宋体"/>
                <w:color w:val="auto"/>
                <w:kern w:val="2"/>
                <w:sz w:val="15"/>
                <w:szCs w:val="15"/>
                <w:lang w:val="en-US" w:eastAsia="zh-CN"/>
              </w:rPr>
              <w:t>512</w:t>
            </w:r>
          </w:p>
        </w:tc>
        <w:tc>
          <w:tcPr>
            <w:tcW w:w="743"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宋体"/>
                <w:color w:val="auto"/>
                <w:kern w:val="2"/>
                <w:sz w:val="15"/>
                <w:szCs w:val="15"/>
                <w:lang w:val="en-US" w:eastAsia="zh-CN"/>
              </w:rPr>
            </w:pPr>
            <w:r>
              <w:rPr>
                <w:rFonts w:hint="eastAsia" w:eastAsia="仿宋_GB2312" w:cs="宋体"/>
                <w:color w:val="auto"/>
                <w:kern w:val="2"/>
                <w:sz w:val="15"/>
                <w:szCs w:val="15"/>
                <w:lang w:val="en-US" w:eastAsia="zh-CN"/>
              </w:rPr>
              <w:t>256</w:t>
            </w:r>
          </w:p>
        </w:tc>
        <w:tc>
          <w:tcPr>
            <w:tcW w:w="605"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宋体"/>
                <w:color w:val="auto"/>
                <w:kern w:val="2"/>
                <w:sz w:val="15"/>
                <w:szCs w:val="15"/>
                <w:lang w:val="en-US" w:eastAsia="zh-CN"/>
              </w:rPr>
            </w:pPr>
            <w:r>
              <w:rPr>
                <w:rFonts w:hint="eastAsia" w:eastAsia="仿宋_GB2312" w:cs="宋体"/>
                <w:color w:val="auto"/>
                <w:kern w:val="2"/>
                <w:sz w:val="15"/>
                <w:szCs w:val="15"/>
                <w:lang w:val="en-US" w:eastAsia="zh-CN"/>
              </w:rPr>
              <w:t>256</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restart"/>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r>
              <w:rPr>
                <w:rFonts w:hint="eastAsia" w:eastAsia="仿宋_GB2312"/>
                <w:color w:val="auto"/>
                <w:kern w:val="0"/>
                <w:sz w:val="15"/>
                <w:szCs w:val="15"/>
              </w:rPr>
              <w:t>专业选修课</w:t>
            </w:r>
          </w:p>
        </w:tc>
        <w:tc>
          <w:tcPr>
            <w:tcW w:w="740" w:type="dxa"/>
            <w:vAlign w:val="top"/>
          </w:tcPr>
          <w:p>
            <w:pPr>
              <w:widowControl w:val="0"/>
              <w:jc w:val="center"/>
              <w:rPr>
                <w:rFonts w:hint="default" w:eastAsia="仿宋_GB2312"/>
                <w:color w:val="auto"/>
                <w:kern w:val="0"/>
                <w:sz w:val="15"/>
                <w:szCs w:val="15"/>
                <w:lang w:val="en-US" w:eastAsia="zh-CN"/>
              </w:rPr>
            </w:pPr>
            <w:r>
              <w:rPr>
                <w:rFonts w:hint="eastAsia" w:eastAsia="仿宋_GB2312" w:cs="仿宋"/>
                <w:snapToGrid w:val="0"/>
                <w:color w:val="auto"/>
                <w:kern w:val="0"/>
                <w:sz w:val="15"/>
                <w:szCs w:val="15"/>
                <w:lang w:val="en-US" w:eastAsia="zh-CN"/>
              </w:rPr>
              <w:t>519304</w:t>
            </w:r>
          </w:p>
        </w:tc>
        <w:tc>
          <w:tcPr>
            <w:tcW w:w="2377" w:type="dxa"/>
            <w:vAlign w:val="center"/>
          </w:tcPr>
          <w:p>
            <w:pPr>
              <w:widowControl w:val="0"/>
              <w:jc w:val="left"/>
              <w:rPr>
                <w:rFonts w:hint="eastAsia" w:ascii="Times New Roman" w:hAnsi="Times New Roman" w:eastAsia="仿宋_GB2312" w:cs="Times New Roman"/>
                <w:color w:val="auto"/>
                <w:kern w:val="0"/>
                <w:sz w:val="15"/>
                <w:szCs w:val="15"/>
                <w:lang w:val="en-US" w:eastAsia="zh-CN" w:bidi="ar-SA"/>
              </w:rPr>
            </w:pPr>
            <w:r>
              <w:rPr>
                <w:rFonts w:hint="eastAsia" w:eastAsia="仿宋_GB2312" w:cs="仿宋"/>
                <w:snapToGrid w:val="0"/>
                <w:color w:val="auto"/>
                <w:kern w:val="0"/>
                <w:sz w:val="15"/>
                <w:szCs w:val="15"/>
                <w:lang w:val="en-US" w:eastAsia="zh-CN"/>
              </w:rPr>
              <w:t>婚庆文案写作</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32</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26</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2</w:t>
            </w: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eastAsia="仿宋_GB2312"/>
                <w:color w:val="auto"/>
                <w:kern w:val="0"/>
                <w:sz w:val="15"/>
                <w:szCs w:val="15"/>
              </w:rPr>
            </w:pPr>
            <w:r>
              <w:rPr>
                <w:rFonts w:hint="eastAsia" w:eastAsia="仿宋_GB2312"/>
                <w:color w:val="auto"/>
                <w:kern w:val="0"/>
                <w:sz w:val="15"/>
                <w:szCs w:val="15"/>
              </w:rPr>
              <w:t>200005</w:t>
            </w:r>
          </w:p>
        </w:tc>
        <w:tc>
          <w:tcPr>
            <w:tcW w:w="2377" w:type="dxa"/>
            <w:vAlign w:val="center"/>
          </w:tcPr>
          <w:p>
            <w:pPr>
              <w:keepNext w:val="0"/>
              <w:keepLines w:val="0"/>
              <w:widowControl/>
              <w:suppressLineNumbers w:val="0"/>
              <w:adjustRightInd w:val="0"/>
              <w:snapToGrid w:val="0"/>
              <w:spacing w:before="0" w:beforeAutospacing="0" w:after="0" w:afterAutospacing="0"/>
              <w:ind w:left="0" w:leftChars="0" w:right="0" w:rightChars="0"/>
              <w:jc w:val="left"/>
              <w:textAlignment w:val="center"/>
              <w:rPr>
                <w:rFonts w:hint="default" w:eastAsia="仿宋_GB2312"/>
                <w:color w:val="auto"/>
                <w:kern w:val="0"/>
                <w:sz w:val="15"/>
                <w:szCs w:val="15"/>
              </w:rPr>
            </w:pPr>
            <w:r>
              <w:rPr>
                <w:rFonts w:hint="eastAsia" w:eastAsia="仿宋_GB2312"/>
                <w:color w:val="auto"/>
                <w:kern w:val="0"/>
                <w:sz w:val="15"/>
                <w:szCs w:val="15"/>
              </w:rPr>
              <w:t>创新创业教育</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32</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8</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2</w:t>
            </w: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eastAsia="仿宋_GB2312"/>
                <w:color w:val="auto"/>
                <w:kern w:val="0"/>
                <w:sz w:val="15"/>
                <w:szCs w:val="15"/>
              </w:rPr>
            </w:pPr>
            <w:r>
              <w:rPr>
                <w:rFonts w:hint="eastAsia" w:eastAsia="仿宋_GB2312"/>
                <w:color w:val="auto"/>
                <w:kern w:val="0"/>
                <w:sz w:val="15"/>
                <w:szCs w:val="15"/>
              </w:rPr>
              <w:t>200006</w:t>
            </w:r>
          </w:p>
        </w:tc>
        <w:tc>
          <w:tcPr>
            <w:tcW w:w="2377" w:type="dxa"/>
            <w:vAlign w:val="center"/>
          </w:tcPr>
          <w:p>
            <w:pPr>
              <w:keepNext w:val="0"/>
              <w:keepLines w:val="0"/>
              <w:widowControl/>
              <w:suppressLineNumbers w:val="0"/>
              <w:adjustRightInd w:val="0"/>
              <w:snapToGrid w:val="0"/>
              <w:spacing w:before="0" w:beforeAutospacing="0" w:after="0" w:afterAutospacing="0"/>
              <w:ind w:left="0" w:leftChars="0" w:right="0" w:rightChars="0"/>
              <w:jc w:val="left"/>
              <w:textAlignment w:val="center"/>
              <w:rPr>
                <w:rFonts w:hint="default" w:eastAsia="仿宋_GB2312"/>
                <w:color w:val="auto"/>
                <w:kern w:val="0"/>
                <w:sz w:val="15"/>
                <w:szCs w:val="15"/>
              </w:rPr>
            </w:pPr>
            <w:r>
              <w:rPr>
                <w:rFonts w:hint="eastAsia" w:eastAsia="仿宋_GB2312"/>
                <w:color w:val="auto"/>
                <w:kern w:val="0"/>
                <w:sz w:val="15"/>
                <w:szCs w:val="15"/>
              </w:rPr>
              <w:t>职业发展与就业指导</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32</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8</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2</w:t>
            </w: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p>
        </w:tc>
        <w:tc>
          <w:tcPr>
            <w:tcW w:w="740" w:type="dxa"/>
            <w:vAlign w:val="top"/>
          </w:tcPr>
          <w:p>
            <w:pPr>
              <w:widowControl w:val="0"/>
              <w:jc w:val="center"/>
              <w:rPr>
                <w:rFonts w:hint="eastAsia" w:eastAsia="仿宋_GB2312"/>
                <w:color w:val="auto"/>
                <w:kern w:val="0"/>
                <w:sz w:val="15"/>
                <w:szCs w:val="15"/>
                <w:lang w:val="en-US" w:eastAsia="zh-CN"/>
              </w:rPr>
            </w:pPr>
            <w:r>
              <w:rPr>
                <w:rFonts w:hint="eastAsia" w:eastAsia="仿宋_GB2312" w:cs="仿宋"/>
                <w:snapToGrid w:val="0"/>
                <w:color w:val="auto"/>
                <w:kern w:val="0"/>
                <w:sz w:val="15"/>
                <w:szCs w:val="15"/>
              </w:rPr>
              <w:t>51</w:t>
            </w:r>
            <w:r>
              <w:rPr>
                <w:rFonts w:hint="eastAsia" w:eastAsia="仿宋_GB2312" w:cs="仿宋"/>
                <w:snapToGrid w:val="0"/>
                <w:color w:val="auto"/>
                <w:kern w:val="0"/>
                <w:sz w:val="15"/>
                <w:szCs w:val="15"/>
                <w:lang w:val="en-US" w:eastAsia="zh-CN"/>
              </w:rPr>
              <w:t>9</w:t>
            </w:r>
            <w:r>
              <w:rPr>
                <w:rFonts w:hint="eastAsia" w:eastAsia="仿宋_GB2312" w:cs="仿宋"/>
                <w:snapToGrid w:val="0"/>
                <w:color w:val="auto"/>
                <w:kern w:val="0"/>
                <w:sz w:val="15"/>
                <w:szCs w:val="15"/>
              </w:rPr>
              <w:t>30</w:t>
            </w:r>
            <w:r>
              <w:rPr>
                <w:rFonts w:hint="eastAsia" w:eastAsia="仿宋_GB2312" w:cs="仿宋"/>
                <w:snapToGrid w:val="0"/>
                <w:color w:val="auto"/>
                <w:kern w:val="0"/>
                <w:sz w:val="15"/>
                <w:szCs w:val="15"/>
                <w:lang w:val="en-US" w:eastAsia="zh-CN"/>
              </w:rPr>
              <w:t>1</w:t>
            </w:r>
          </w:p>
        </w:tc>
        <w:tc>
          <w:tcPr>
            <w:tcW w:w="2377" w:type="dxa"/>
            <w:vAlign w:val="center"/>
          </w:tcPr>
          <w:p>
            <w:pPr>
              <w:widowControl w:val="0"/>
              <w:jc w:val="left"/>
              <w:rPr>
                <w:rFonts w:hint="eastAsia" w:eastAsia="仿宋_GB2312"/>
                <w:color w:val="auto"/>
                <w:kern w:val="0"/>
                <w:sz w:val="15"/>
                <w:szCs w:val="15"/>
                <w:lang w:eastAsia="zh-CN"/>
              </w:rPr>
            </w:pPr>
            <w:r>
              <w:rPr>
                <w:rFonts w:hint="eastAsia" w:eastAsia="仿宋_GB2312"/>
                <w:color w:val="auto"/>
                <w:kern w:val="0"/>
                <w:sz w:val="15"/>
                <w:szCs w:val="15"/>
                <w:lang w:val="en-US" w:eastAsia="zh-CN"/>
              </w:rPr>
              <w:t>新媒体营销</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r>
              <w:rPr>
                <w:rFonts w:hint="default" w:ascii="Times New Roman" w:hAnsi="Times New Roman" w:eastAsia="宋体" w:cs="Times New Roman"/>
                <w:color w:val="auto"/>
                <w:kern w:val="0"/>
                <w:sz w:val="15"/>
                <w:szCs w:val="15"/>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p>
        </w:tc>
        <w:tc>
          <w:tcPr>
            <w:tcW w:w="740" w:type="dxa"/>
            <w:vAlign w:val="top"/>
          </w:tcPr>
          <w:p>
            <w:pPr>
              <w:widowControl w:val="0"/>
              <w:jc w:val="center"/>
              <w:rPr>
                <w:rFonts w:hint="eastAsia" w:eastAsia="仿宋_GB2312"/>
                <w:color w:val="auto"/>
                <w:kern w:val="0"/>
                <w:sz w:val="15"/>
                <w:szCs w:val="15"/>
                <w:lang w:eastAsia="zh-CN"/>
              </w:rPr>
            </w:pPr>
            <w:r>
              <w:rPr>
                <w:rFonts w:hint="eastAsia" w:eastAsia="仿宋_GB2312" w:cs="仿宋"/>
                <w:snapToGrid w:val="0"/>
                <w:color w:val="auto"/>
                <w:kern w:val="0"/>
                <w:sz w:val="15"/>
                <w:szCs w:val="15"/>
              </w:rPr>
              <w:t>51</w:t>
            </w:r>
            <w:r>
              <w:rPr>
                <w:rFonts w:hint="eastAsia" w:eastAsia="仿宋_GB2312" w:cs="仿宋"/>
                <w:snapToGrid w:val="0"/>
                <w:color w:val="auto"/>
                <w:kern w:val="0"/>
                <w:sz w:val="15"/>
                <w:szCs w:val="15"/>
                <w:lang w:val="en-US" w:eastAsia="zh-CN"/>
              </w:rPr>
              <w:t>9</w:t>
            </w:r>
            <w:r>
              <w:rPr>
                <w:rFonts w:hint="eastAsia" w:eastAsia="仿宋_GB2312" w:cs="仿宋"/>
                <w:snapToGrid w:val="0"/>
                <w:color w:val="auto"/>
                <w:kern w:val="0"/>
                <w:sz w:val="15"/>
                <w:szCs w:val="15"/>
              </w:rPr>
              <w:t>30</w:t>
            </w:r>
            <w:r>
              <w:rPr>
                <w:rFonts w:hint="eastAsia" w:eastAsia="仿宋_GB2312" w:cs="仿宋"/>
                <w:snapToGrid w:val="0"/>
                <w:color w:val="auto"/>
                <w:kern w:val="0"/>
                <w:sz w:val="15"/>
                <w:szCs w:val="15"/>
                <w:lang w:val="en-US" w:eastAsia="zh-CN"/>
              </w:rPr>
              <w:t>2</w:t>
            </w:r>
          </w:p>
        </w:tc>
        <w:tc>
          <w:tcPr>
            <w:tcW w:w="2377" w:type="dxa"/>
            <w:vAlign w:val="center"/>
          </w:tcPr>
          <w:p>
            <w:pPr>
              <w:widowControl w:val="0"/>
              <w:jc w:val="left"/>
              <w:rPr>
                <w:rFonts w:hint="eastAsia" w:eastAsia="仿宋_GB2312"/>
                <w:color w:val="auto"/>
                <w:kern w:val="0"/>
                <w:sz w:val="15"/>
                <w:szCs w:val="15"/>
                <w:lang w:eastAsia="zh-CN"/>
              </w:rPr>
            </w:pPr>
            <w:r>
              <w:rPr>
                <w:rFonts w:hint="eastAsia" w:eastAsia="仿宋_GB2312" w:cs="仿宋"/>
                <w:snapToGrid w:val="0"/>
                <w:color w:val="auto"/>
                <w:kern w:val="0"/>
                <w:sz w:val="15"/>
                <w:szCs w:val="15"/>
                <w:lang w:val="en-US" w:eastAsia="zh-CN"/>
              </w:rPr>
              <w:t>管理沟通艺术</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r>
              <w:rPr>
                <w:rFonts w:hint="default" w:ascii="Times New Roman" w:hAnsi="Times New Roman" w:eastAsia="宋体" w:cs="Times New Roman"/>
                <w:color w:val="auto"/>
                <w:kern w:val="0"/>
                <w:sz w:val="15"/>
                <w:szCs w:val="15"/>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p>
        </w:tc>
        <w:tc>
          <w:tcPr>
            <w:tcW w:w="740" w:type="dxa"/>
            <w:vAlign w:val="top"/>
          </w:tcPr>
          <w:p>
            <w:pPr>
              <w:widowControl w:val="0"/>
              <w:jc w:val="center"/>
              <w:rPr>
                <w:rFonts w:hint="eastAsia" w:eastAsia="仿宋_GB2312"/>
                <w:color w:val="auto"/>
                <w:kern w:val="0"/>
                <w:sz w:val="15"/>
                <w:szCs w:val="15"/>
                <w:lang w:val="en-US" w:eastAsia="zh-CN"/>
              </w:rPr>
            </w:pPr>
            <w:r>
              <w:rPr>
                <w:rFonts w:hint="eastAsia" w:eastAsia="仿宋_GB2312" w:cs="仿宋"/>
                <w:snapToGrid w:val="0"/>
                <w:color w:val="auto"/>
                <w:kern w:val="0"/>
                <w:sz w:val="15"/>
                <w:szCs w:val="15"/>
              </w:rPr>
              <w:t>51</w:t>
            </w:r>
            <w:r>
              <w:rPr>
                <w:rFonts w:hint="eastAsia" w:eastAsia="仿宋_GB2312" w:cs="仿宋"/>
                <w:snapToGrid w:val="0"/>
                <w:color w:val="auto"/>
                <w:kern w:val="0"/>
                <w:sz w:val="15"/>
                <w:szCs w:val="15"/>
                <w:lang w:val="en-US" w:eastAsia="zh-CN"/>
              </w:rPr>
              <w:t>9</w:t>
            </w:r>
            <w:r>
              <w:rPr>
                <w:rFonts w:hint="eastAsia" w:eastAsia="仿宋_GB2312" w:cs="仿宋"/>
                <w:snapToGrid w:val="0"/>
                <w:color w:val="auto"/>
                <w:kern w:val="0"/>
                <w:sz w:val="15"/>
                <w:szCs w:val="15"/>
              </w:rPr>
              <w:t>30</w:t>
            </w:r>
            <w:r>
              <w:rPr>
                <w:rFonts w:hint="eastAsia" w:eastAsia="仿宋_GB2312" w:cs="仿宋"/>
                <w:snapToGrid w:val="0"/>
                <w:color w:val="auto"/>
                <w:kern w:val="0"/>
                <w:sz w:val="15"/>
                <w:szCs w:val="15"/>
                <w:lang w:val="en-US" w:eastAsia="zh-CN"/>
              </w:rPr>
              <w:t>3</w:t>
            </w:r>
          </w:p>
        </w:tc>
        <w:tc>
          <w:tcPr>
            <w:tcW w:w="2377" w:type="dxa"/>
            <w:vAlign w:val="center"/>
          </w:tcPr>
          <w:p>
            <w:pPr>
              <w:widowControl w:val="0"/>
              <w:jc w:val="left"/>
              <w:rPr>
                <w:rFonts w:hint="eastAsia" w:eastAsia="仿宋_GB2312"/>
                <w:color w:val="auto"/>
                <w:kern w:val="0"/>
                <w:sz w:val="15"/>
                <w:szCs w:val="15"/>
                <w:lang w:eastAsia="zh-CN"/>
              </w:rPr>
            </w:pPr>
            <w:r>
              <w:rPr>
                <w:rFonts w:hint="eastAsia" w:eastAsia="仿宋_GB2312" w:cs="仿宋"/>
                <w:snapToGrid w:val="0"/>
                <w:color w:val="auto"/>
                <w:kern w:val="0"/>
                <w:sz w:val="15"/>
                <w:szCs w:val="15"/>
                <w:lang w:val="en-US" w:eastAsia="zh-CN"/>
              </w:rPr>
              <w:t>营销心理学</w:t>
            </w:r>
          </w:p>
        </w:tc>
        <w:tc>
          <w:tcPr>
            <w:tcW w:w="743" w:type="dxa"/>
            <w:vAlign w:val="center"/>
          </w:tcPr>
          <w:p>
            <w:pPr>
              <w:keepNext w:val="0"/>
              <w:keepLines w:val="0"/>
              <w:widowControl/>
              <w:suppressLineNumbers w:val="0"/>
              <w:autoSpaceDN w:val="0"/>
              <w:spacing w:before="0" w:beforeAutospacing="0" w:after="0" w:afterAutospacing="0" w:line="240" w:lineRule="auto"/>
              <w:ind w:left="0" w:right="0"/>
              <w:jc w:val="center"/>
              <w:textAlignment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32</w:t>
            </w:r>
          </w:p>
        </w:tc>
        <w:tc>
          <w:tcPr>
            <w:tcW w:w="743" w:type="dxa"/>
            <w:vAlign w:val="center"/>
          </w:tcPr>
          <w:p>
            <w:pPr>
              <w:keepNext w:val="0"/>
              <w:keepLines w:val="0"/>
              <w:widowControl/>
              <w:suppressLineNumbers w:val="0"/>
              <w:autoSpaceDN w:val="0"/>
              <w:spacing w:before="0" w:beforeAutospacing="0" w:after="0" w:afterAutospacing="0" w:line="240" w:lineRule="auto"/>
              <w:ind w:left="0" w:right="0"/>
              <w:jc w:val="center"/>
              <w:textAlignment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16</w:t>
            </w:r>
          </w:p>
        </w:tc>
        <w:tc>
          <w:tcPr>
            <w:tcW w:w="605" w:type="dxa"/>
            <w:vAlign w:val="center"/>
          </w:tcPr>
          <w:p>
            <w:pPr>
              <w:keepNext w:val="0"/>
              <w:keepLines w:val="0"/>
              <w:widowControl/>
              <w:suppressLineNumbers w:val="0"/>
              <w:autoSpaceDN w:val="0"/>
              <w:spacing w:before="0" w:beforeAutospacing="0" w:after="0" w:afterAutospacing="0" w:line="240" w:lineRule="auto"/>
              <w:ind w:left="0" w:right="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s="Times New Roman"/>
                <w:color w:val="auto"/>
                <w:kern w:val="0"/>
                <w:sz w:val="15"/>
                <w:szCs w:val="15"/>
                <w:lang w:val="en-US" w:eastAsia="zh-CN"/>
              </w:rPr>
              <w:t>16</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2</w:t>
            </w: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p>
        </w:tc>
        <w:tc>
          <w:tcPr>
            <w:tcW w:w="740" w:type="dxa"/>
            <w:vAlign w:val="top"/>
          </w:tcPr>
          <w:p>
            <w:pPr>
              <w:widowControl w:val="0"/>
              <w:jc w:val="center"/>
              <w:rPr>
                <w:rFonts w:hint="eastAsia" w:eastAsia="仿宋_GB2312"/>
                <w:color w:val="auto"/>
                <w:kern w:val="0"/>
                <w:sz w:val="15"/>
                <w:szCs w:val="15"/>
                <w:lang w:val="en-US" w:eastAsia="zh-CN"/>
              </w:rPr>
            </w:pPr>
            <w:r>
              <w:rPr>
                <w:rFonts w:hint="eastAsia" w:eastAsia="仿宋_GB2312" w:cs="仿宋"/>
                <w:snapToGrid w:val="0"/>
                <w:color w:val="auto"/>
                <w:kern w:val="0"/>
                <w:sz w:val="15"/>
                <w:szCs w:val="15"/>
              </w:rPr>
              <w:t>51</w:t>
            </w:r>
            <w:r>
              <w:rPr>
                <w:rFonts w:hint="eastAsia" w:eastAsia="仿宋_GB2312" w:cs="仿宋"/>
                <w:snapToGrid w:val="0"/>
                <w:color w:val="auto"/>
                <w:kern w:val="0"/>
                <w:sz w:val="15"/>
                <w:szCs w:val="15"/>
                <w:lang w:val="en-US" w:eastAsia="zh-CN"/>
              </w:rPr>
              <w:t>9</w:t>
            </w:r>
            <w:r>
              <w:rPr>
                <w:rFonts w:hint="eastAsia" w:eastAsia="仿宋_GB2312" w:cs="仿宋"/>
                <w:snapToGrid w:val="0"/>
                <w:color w:val="auto"/>
                <w:kern w:val="0"/>
                <w:sz w:val="15"/>
                <w:szCs w:val="15"/>
              </w:rPr>
              <w:t>30</w:t>
            </w:r>
            <w:r>
              <w:rPr>
                <w:rFonts w:hint="eastAsia" w:eastAsia="仿宋_GB2312" w:cs="仿宋"/>
                <w:snapToGrid w:val="0"/>
                <w:color w:val="auto"/>
                <w:kern w:val="0"/>
                <w:sz w:val="15"/>
                <w:szCs w:val="15"/>
                <w:lang w:val="en-US" w:eastAsia="zh-CN"/>
              </w:rPr>
              <w:t>5</w:t>
            </w:r>
          </w:p>
        </w:tc>
        <w:tc>
          <w:tcPr>
            <w:tcW w:w="2377" w:type="dxa"/>
            <w:vAlign w:val="center"/>
          </w:tcPr>
          <w:p>
            <w:pPr>
              <w:widowControl w:val="0"/>
              <w:jc w:val="left"/>
              <w:rPr>
                <w:rFonts w:hint="eastAsia" w:eastAsia="仿宋_GB2312"/>
                <w:color w:val="auto"/>
                <w:kern w:val="0"/>
                <w:sz w:val="15"/>
                <w:szCs w:val="15"/>
                <w:lang w:eastAsia="zh-CN"/>
              </w:rPr>
            </w:pPr>
            <w:r>
              <w:rPr>
                <w:rFonts w:hint="eastAsia" w:eastAsia="仿宋_GB2312" w:cs="仿宋"/>
                <w:snapToGrid w:val="0"/>
                <w:color w:val="auto"/>
                <w:kern w:val="0"/>
                <w:sz w:val="15"/>
                <w:szCs w:val="15"/>
                <w:lang w:val="en-US" w:eastAsia="zh-CN"/>
              </w:rPr>
              <w:t>电子商务</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32</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16</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s="Times New Roman"/>
                <w:color w:val="auto"/>
                <w:kern w:val="0"/>
                <w:sz w:val="15"/>
                <w:szCs w:val="15"/>
                <w:lang w:val="en-US" w:eastAsia="zh-CN"/>
              </w:rPr>
              <w:t>16</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2</w:t>
            </w: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p>
        </w:tc>
        <w:tc>
          <w:tcPr>
            <w:tcW w:w="740" w:type="dxa"/>
            <w:vAlign w:val="top"/>
          </w:tcPr>
          <w:p>
            <w:pPr>
              <w:widowControl w:val="0"/>
              <w:jc w:val="center"/>
              <w:rPr>
                <w:rFonts w:hint="eastAsia" w:eastAsia="仿宋_GB2312"/>
                <w:color w:val="auto"/>
                <w:kern w:val="0"/>
                <w:sz w:val="15"/>
                <w:szCs w:val="15"/>
                <w:lang w:val="en-US" w:eastAsia="zh-CN"/>
              </w:rPr>
            </w:pPr>
            <w:r>
              <w:rPr>
                <w:rFonts w:hint="eastAsia" w:eastAsia="仿宋_GB2312" w:cs="仿宋"/>
                <w:snapToGrid w:val="0"/>
                <w:color w:val="auto"/>
                <w:kern w:val="0"/>
                <w:sz w:val="15"/>
                <w:szCs w:val="15"/>
              </w:rPr>
              <w:t>51</w:t>
            </w:r>
            <w:r>
              <w:rPr>
                <w:rFonts w:hint="eastAsia" w:eastAsia="仿宋_GB2312" w:cs="仿宋"/>
                <w:snapToGrid w:val="0"/>
                <w:color w:val="auto"/>
                <w:kern w:val="0"/>
                <w:sz w:val="15"/>
                <w:szCs w:val="15"/>
                <w:lang w:val="en-US" w:eastAsia="zh-CN"/>
              </w:rPr>
              <w:t>9</w:t>
            </w:r>
            <w:r>
              <w:rPr>
                <w:rFonts w:hint="eastAsia" w:eastAsia="仿宋_GB2312" w:cs="仿宋"/>
                <w:snapToGrid w:val="0"/>
                <w:color w:val="auto"/>
                <w:kern w:val="0"/>
                <w:sz w:val="15"/>
                <w:szCs w:val="15"/>
              </w:rPr>
              <w:t>30</w:t>
            </w:r>
            <w:r>
              <w:rPr>
                <w:rFonts w:hint="eastAsia" w:eastAsia="仿宋_GB2312" w:cs="仿宋"/>
                <w:snapToGrid w:val="0"/>
                <w:color w:val="auto"/>
                <w:kern w:val="0"/>
                <w:sz w:val="15"/>
                <w:szCs w:val="15"/>
                <w:lang w:val="en-US" w:eastAsia="zh-CN"/>
              </w:rPr>
              <w:t>6</w:t>
            </w:r>
          </w:p>
        </w:tc>
        <w:tc>
          <w:tcPr>
            <w:tcW w:w="2377" w:type="dxa"/>
            <w:vAlign w:val="center"/>
          </w:tcPr>
          <w:p>
            <w:pPr>
              <w:widowControl w:val="0"/>
              <w:jc w:val="left"/>
              <w:rPr>
                <w:rFonts w:hint="eastAsia" w:eastAsia="仿宋_GB2312"/>
                <w:color w:val="auto"/>
                <w:kern w:val="0"/>
                <w:sz w:val="15"/>
                <w:szCs w:val="15"/>
                <w:lang w:val="en-US" w:eastAsia="zh-CN"/>
              </w:rPr>
            </w:pPr>
            <w:r>
              <w:rPr>
                <w:rFonts w:hint="eastAsia" w:eastAsia="仿宋_GB2312" w:cs="仿宋"/>
                <w:snapToGrid w:val="0"/>
                <w:color w:val="auto"/>
                <w:kern w:val="0"/>
                <w:sz w:val="15"/>
                <w:szCs w:val="15"/>
                <w:lang w:val="en-US" w:eastAsia="zh-CN"/>
              </w:rPr>
              <w:t>婚姻家庭法</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r>
              <w:rPr>
                <w:rFonts w:hint="default" w:ascii="Times New Roman" w:hAnsi="Times New Roman" w:eastAsia="宋体" w:cs="Times New Roman"/>
                <w:color w:val="auto"/>
                <w:kern w:val="0"/>
                <w:sz w:val="15"/>
                <w:szCs w:val="15"/>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olor w:val="auto"/>
                <w:kern w:val="0"/>
                <w:sz w:val="15"/>
                <w:szCs w:val="15"/>
              </w:rPr>
            </w:pPr>
          </w:p>
        </w:tc>
        <w:tc>
          <w:tcPr>
            <w:tcW w:w="321" w:type="dxa"/>
            <w:vMerge w:val="continue"/>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p>
        </w:tc>
        <w:tc>
          <w:tcPr>
            <w:tcW w:w="3117" w:type="dxa"/>
            <w:gridSpan w:val="2"/>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宋体"/>
                <w:color w:val="auto"/>
                <w:kern w:val="2"/>
                <w:sz w:val="15"/>
                <w:szCs w:val="15"/>
                <w:lang w:val="en-US" w:eastAsia="zh-CN"/>
              </w:rPr>
            </w:pPr>
            <w:r>
              <w:rPr>
                <w:rFonts w:hint="eastAsia" w:eastAsia="仿宋_GB2312" w:cs="宋体"/>
                <w:color w:val="auto"/>
                <w:kern w:val="2"/>
                <w:sz w:val="15"/>
                <w:szCs w:val="15"/>
                <w:lang w:val="en-US" w:eastAsia="zh-CN"/>
              </w:rPr>
              <w:t>352</w:t>
            </w:r>
          </w:p>
        </w:tc>
        <w:tc>
          <w:tcPr>
            <w:tcW w:w="743"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宋体"/>
                <w:color w:val="auto"/>
                <w:kern w:val="2"/>
                <w:sz w:val="15"/>
                <w:szCs w:val="15"/>
                <w:lang w:val="en-US" w:eastAsia="zh-CN"/>
              </w:rPr>
            </w:pPr>
            <w:r>
              <w:rPr>
                <w:rFonts w:hint="eastAsia" w:eastAsia="仿宋_GB2312" w:cs="宋体"/>
                <w:color w:val="auto"/>
                <w:kern w:val="2"/>
                <w:sz w:val="15"/>
                <w:szCs w:val="15"/>
                <w:lang w:val="en-US" w:eastAsia="zh-CN"/>
              </w:rPr>
              <w:t>170</w:t>
            </w:r>
          </w:p>
        </w:tc>
        <w:tc>
          <w:tcPr>
            <w:tcW w:w="605"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宋体"/>
                <w:color w:val="auto"/>
                <w:kern w:val="2"/>
                <w:sz w:val="15"/>
                <w:szCs w:val="15"/>
                <w:lang w:val="en-US" w:eastAsia="zh-CN"/>
              </w:rPr>
            </w:pPr>
            <w:r>
              <w:rPr>
                <w:rFonts w:hint="eastAsia" w:eastAsia="仿宋_GB2312" w:cs="宋体"/>
                <w:color w:val="auto"/>
                <w:kern w:val="2"/>
                <w:sz w:val="15"/>
                <w:szCs w:val="15"/>
                <w:lang w:val="en-US" w:eastAsia="zh-CN"/>
              </w:rPr>
              <w:t>182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3901" w:type="dxa"/>
            <w:gridSpan w:val="4"/>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r>
              <w:rPr>
                <w:rFonts w:hint="eastAsia" w:eastAsia="仿宋_GB2312"/>
                <w:color w:val="auto"/>
                <w:kern w:val="0"/>
                <w:sz w:val="15"/>
                <w:szCs w:val="15"/>
              </w:rPr>
              <w:t>周学时数</w:t>
            </w:r>
          </w:p>
        </w:tc>
        <w:tc>
          <w:tcPr>
            <w:tcW w:w="743"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宋体"/>
                <w:color w:val="auto"/>
                <w:kern w:val="2"/>
                <w:sz w:val="15"/>
                <w:szCs w:val="15"/>
              </w:rPr>
            </w:pPr>
            <w:r>
              <w:rPr>
                <w:rFonts w:hint="eastAsia" w:eastAsia="仿宋_GB2312" w:cs="宋体"/>
                <w:color w:val="auto"/>
                <w:kern w:val="2"/>
                <w:sz w:val="15"/>
                <w:szCs w:val="15"/>
              </w:rPr>
              <w:t>—</w:t>
            </w:r>
          </w:p>
        </w:tc>
        <w:tc>
          <w:tcPr>
            <w:tcW w:w="743"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宋体"/>
                <w:color w:val="auto"/>
                <w:kern w:val="2"/>
                <w:sz w:val="15"/>
                <w:szCs w:val="15"/>
              </w:rPr>
            </w:pPr>
            <w:r>
              <w:rPr>
                <w:rFonts w:hint="eastAsia" w:eastAsia="仿宋_GB2312" w:cs="宋体"/>
                <w:color w:val="auto"/>
                <w:kern w:val="2"/>
                <w:sz w:val="15"/>
                <w:szCs w:val="15"/>
              </w:rPr>
              <w:t>—</w:t>
            </w:r>
          </w:p>
        </w:tc>
        <w:tc>
          <w:tcPr>
            <w:tcW w:w="605"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宋体"/>
                <w:color w:val="auto"/>
                <w:kern w:val="2"/>
                <w:sz w:val="15"/>
                <w:szCs w:val="15"/>
              </w:rPr>
            </w:pPr>
            <w:r>
              <w:rPr>
                <w:rFonts w:hint="eastAsia" w:eastAsia="仿宋_GB2312" w:cs="宋体"/>
                <w:color w:val="auto"/>
                <w:kern w:val="2"/>
                <w:sz w:val="15"/>
                <w:szCs w:val="15"/>
              </w:rPr>
              <w:t>—</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24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24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24</w:t>
            </w: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24</w:t>
            </w: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24</w:t>
            </w: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30</w:t>
            </w: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784" w:type="dxa"/>
            <w:gridSpan w:val="2"/>
            <w:vMerge w:val="restart"/>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r>
              <w:rPr>
                <w:rFonts w:hint="eastAsia" w:eastAsia="仿宋_GB2312"/>
                <w:color w:val="auto"/>
                <w:kern w:val="0"/>
                <w:sz w:val="15"/>
                <w:szCs w:val="15"/>
              </w:rPr>
              <w:t>实习</w:t>
            </w:r>
          </w:p>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r>
              <w:rPr>
                <w:rFonts w:hint="eastAsia" w:eastAsia="仿宋_GB2312"/>
                <w:color w:val="auto"/>
                <w:kern w:val="0"/>
                <w:sz w:val="15"/>
                <w:szCs w:val="15"/>
              </w:rPr>
              <w:t>实训</w:t>
            </w:r>
          </w:p>
        </w:tc>
        <w:tc>
          <w:tcPr>
            <w:tcW w:w="3117" w:type="dxa"/>
            <w:gridSpan w:val="2"/>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r>
              <w:rPr>
                <w:rFonts w:hint="default" w:eastAsia="仿宋_GB2312"/>
                <w:color w:val="auto"/>
                <w:kern w:val="2"/>
                <w:sz w:val="15"/>
                <w:szCs w:val="15"/>
              </w:rPr>
              <w:t>认知实习</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26</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26</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784" w:type="dxa"/>
            <w:gridSpan w:val="2"/>
            <w:vMerge w:val="continue"/>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p>
        </w:tc>
        <w:tc>
          <w:tcPr>
            <w:tcW w:w="3117" w:type="dxa"/>
            <w:gridSpan w:val="2"/>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r>
              <w:rPr>
                <w:rFonts w:hint="eastAsia" w:eastAsia="仿宋_GB2312"/>
                <w:color w:val="auto"/>
                <w:kern w:val="2"/>
                <w:sz w:val="15"/>
                <w:szCs w:val="15"/>
              </w:rPr>
              <w:t>顶岗实习</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480</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480</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w:t>
            </w: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784" w:type="dxa"/>
            <w:gridSpan w:val="2"/>
            <w:vMerge w:val="continue"/>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p>
        </w:tc>
        <w:tc>
          <w:tcPr>
            <w:tcW w:w="3117" w:type="dxa"/>
            <w:gridSpan w:val="2"/>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506</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506</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s="宋体"/>
                <w:color w:val="auto"/>
                <w:kern w:val="2"/>
                <w:sz w:val="15"/>
                <w:szCs w:val="15"/>
              </w:rPr>
              <w:t>—</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s="宋体"/>
                <w:color w:val="auto"/>
                <w:kern w:val="2"/>
                <w:sz w:val="15"/>
                <w:szCs w:val="15"/>
              </w:rPr>
              <w:t>—</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s="宋体"/>
                <w:color w:val="auto"/>
                <w:kern w:val="2"/>
                <w:sz w:val="15"/>
                <w:szCs w:val="15"/>
              </w:rPr>
              <w:t>—</w:t>
            </w: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s="宋体"/>
                <w:color w:val="auto"/>
                <w:kern w:val="2"/>
                <w:sz w:val="15"/>
                <w:szCs w:val="15"/>
              </w:rPr>
              <w:t>—</w:t>
            </w: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s="宋体"/>
                <w:color w:val="auto"/>
                <w:kern w:val="2"/>
                <w:sz w:val="15"/>
                <w:szCs w:val="15"/>
              </w:rPr>
              <w:t>—</w:t>
            </w: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s="宋体"/>
                <w:color w:val="auto"/>
                <w:kern w:val="2"/>
                <w:sz w:val="15"/>
                <w:szCs w:val="15"/>
              </w:rPr>
              <w:t>—</w:t>
            </w: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3901" w:type="dxa"/>
            <w:gridSpan w:val="4"/>
            <w:tcBorders>
              <w:bottom w:val="single" w:color="auto" w:sz="4" w:space="0"/>
            </w:tcBorders>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合           计</w:t>
            </w:r>
          </w:p>
        </w:tc>
        <w:tc>
          <w:tcPr>
            <w:tcW w:w="743" w:type="dxa"/>
            <w:tcBorders>
              <w:bottom w:val="single" w:color="auto" w:sz="4" w:space="0"/>
            </w:tcBorders>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宋体"/>
                <w:color w:val="auto"/>
                <w:kern w:val="2"/>
                <w:sz w:val="15"/>
                <w:szCs w:val="15"/>
                <w:lang w:val="en-US" w:eastAsia="zh-CN"/>
              </w:rPr>
            </w:pPr>
            <w:r>
              <w:rPr>
                <w:rFonts w:hint="eastAsia" w:eastAsia="仿宋_GB2312" w:cs="宋体"/>
                <w:color w:val="auto"/>
                <w:kern w:val="2"/>
                <w:sz w:val="15"/>
                <w:szCs w:val="15"/>
                <w:lang w:val="en-US" w:eastAsia="zh-CN"/>
              </w:rPr>
              <w:t>2588</w:t>
            </w:r>
          </w:p>
        </w:tc>
        <w:tc>
          <w:tcPr>
            <w:tcW w:w="743" w:type="dxa"/>
            <w:tcBorders>
              <w:bottom w:val="single" w:color="auto" w:sz="4" w:space="0"/>
            </w:tcBorders>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宋体"/>
                <w:color w:val="auto"/>
                <w:kern w:val="2"/>
                <w:sz w:val="15"/>
                <w:szCs w:val="15"/>
                <w:lang w:val="en-US" w:eastAsia="zh-CN"/>
              </w:rPr>
            </w:pPr>
            <w:r>
              <w:rPr>
                <w:rFonts w:hint="eastAsia" w:eastAsia="仿宋_GB2312" w:cs="宋体"/>
                <w:color w:val="auto"/>
                <w:kern w:val="2"/>
                <w:sz w:val="15"/>
                <w:szCs w:val="15"/>
                <w:lang w:val="en-US" w:eastAsia="zh-CN"/>
              </w:rPr>
              <w:t>1195</w:t>
            </w:r>
          </w:p>
        </w:tc>
        <w:tc>
          <w:tcPr>
            <w:tcW w:w="605" w:type="dxa"/>
            <w:tcBorders>
              <w:bottom w:val="single" w:color="auto" w:sz="4" w:space="0"/>
            </w:tcBorders>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宋体"/>
                <w:color w:val="auto"/>
                <w:kern w:val="2"/>
                <w:sz w:val="13"/>
                <w:szCs w:val="13"/>
                <w:lang w:val="en-US" w:eastAsia="zh-CN"/>
              </w:rPr>
            </w:pPr>
            <w:r>
              <w:rPr>
                <w:rFonts w:hint="eastAsia" w:eastAsia="仿宋_GB2312" w:cs="宋体"/>
                <w:color w:val="auto"/>
                <w:kern w:val="2"/>
                <w:sz w:val="13"/>
                <w:szCs w:val="13"/>
                <w:lang w:val="en-US" w:eastAsia="zh-CN"/>
              </w:rPr>
              <w:t>1393</w:t>
            </w:r>
          </w:p>
        </w:tc>
        <w:tc>
          <w:tcPr>
            <w:tcW w:w="409" w:type="dxa"/>
            <w:tcBorders>
              <w:bottom w:val="single" w:color="auto" w:sz="4" w:space="0"/>
            </w:tcBorders>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s="宋体"/>
                <w:color w:val="auto"/>
                <w:kern w:val="2"/>
                <w:sz w:val="15"/>
                <w:szCs w:val="15"/>
              </w:rPr>
              <w:t>—</w:t>
            </w:r>
          </w:p>
        </w:tc>
        <w:tc>
          <w:tcPr>
            <w:tcW w:w="409" w:type="dxa"/>
            <w:tcBorders>
              <w:bottom w:val="single" w:color="auto" w:sz="4" w:space="0"/>
            </w:tcBorders>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s="宋体"/>
                <w:color w:val="auto"/>
                <w:kern w:val="2"/>
                <w:sz w:val="15"/>
                <w:szCs w:val="15"/>
              </w:rPr>
              <w:t>—</w:t>
            </w:r>
          </w:p>
        </w:tc>
        <w:tc>
          <w:tcPr>
            <w:tcW w:w="409" w:type="dxa"/>
            <w:tcBorders>
              <w:bottom w:val="single" w:color="auto" w:sz="4" w:space="0"/>
            </w:tcBorders>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s="宋体"/>
                <w:color w:val="auto"/>
                <w:kern w:val="2"/>
                <w:sz w:val="15"/>
                <w:szCs w:val="15"/>
              </w:rPr>
              <w:t>—</w:t>
            </w:r>
          </w:p>
        </w:tc>
        <w:tc>
          <w:tcPr>
            <w:tcW w:w="410" w:type="dxa"/>
            <w:tcBorders>
              <w:bottom w:val="single" w:color="auto" w:sz="4" w:space="0"/>
            </w:tcBorders>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s="宋体"/>
                <w:color w:val="auto"/>
                <w:kern w:val="2"/>
                <w:sz w:val="15"/>
                <w:szCs w:val="15"/>
              </w:rPr>
              <w:t>—</w:t>
            </w:r>
          </w:p>
        </w:tc>
        <w:tc>
          <w:tcPr>
            <w:tcW w:w="411" w:type="dxa"/>
            <w:tcBorders>
              <w:bottom w:val="single" w:color="auto" w:sz="4" w:space="0"/>
            </w:tcBorders>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s="宋体"/>
                <w:color w:val="auto"/>
                <w:kern w:val="2"/>
                <w:sz w:val="15"/>
                <w:szCs w:val="15"/>
              </w:rPr>
              <w:t>—</w:t>
            </w:r>
          </w:p>
        </w:tc>
        <w:tc>
          <w:tcPr>
            <w:tcW w:w="410" w:type="dxa"/>
            <w:tcBorders>
              <w:bottom w:val="single" w:color="auto" w:sz="4" w:space="0"/>
            </w:tcBorders>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s="宋体"/>
                <w:color w:val="auto"/>
                <w:kern w:val="2"/>
                <w:sz w:val="15"/>
                <w:szCs w:val="15"/>
              </w:rPr>
              <w:t>—</w:t>
            </w:r>
          </w:p>
        </w:tc>
        <w:tc>
          <w:tcPr>
            <w:tcW w:w="619" w:type="dxa"/>
            <w:tcBorders>
              <w:bottom w:val="single" w:color="auto" w:sz="4" w:space="0"/>
            </w:tcBorders>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145</w:t>
            </w:r>
          </w:p>
        </w:tc>
      </w:tr>
    </w:tbl>
    <w:p>
      <w:pPr>
        <w:autoSpaceDN w:val="0"/>
        <w:spacing w:before="240" w:line="240" w:lineRule="atLeast"/>
        <w:textAlignment w:val="baseline"/>
        <w:rPr>
          <w:rFonts w:ascii="穝灿砰" w:hAnsi="穝灿砰"/>
          <w:color w:val="auto"/>
        </w:rPr>
        <w:sectPr>
          <w:footerReference r:id="rId9" w:type="default"/>
          <w:pgSz w:w="11906" w:h="16838"/>
          <w:pgMar w:top="1440" w:right="1803" w:bottom="1440" w:left="1803" w:header="851" w:footer="992" w:gutter="0"/>
          <w:cols w:space="0" w:num="1"/>
          <w:rtlGutter w:val="0"/>
          <w:docGrid w:linePitch="312" w:charSpace="0"/>
        </w:sectPr>
      </w:pPr>
    </w:p>
    <w:p>
      <w:pPr>
        <w:widowControl/>
        <w:autoSpaceDN w:val="0"/>
        <w:spacing w:before="240" w:line="240" w:lineRule="atLeast"/>
        <w:jc w:val="center"/>
        <w:textAlignment w:val="baseline"/>
        <w:rPr>
          <w:rFonts w:eastAsia="仿宋_GB2312"/>
          <w:color w:val="auto"/>
          <w:szCs w:val="21"/>
        </w:rPr>
      </w:pPr>
      <w:r>
        <w:rPr>
          <w:rFonts w:hint="eastAsia" w:eastAsia="仿宋_GB2312"/>
          <w:color w:val="auto"/>
          <w:szCs w:val="21"/>
        </w:rPr>
        <w:t>表12  教学课时结构一览表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893"/>
        <w:gridCol w:w="958"/>
        <w:gridCol w:w="740"/>
        <w:gridCol w:w="8"/>
        <w:gridCol w:w="2287"/>
        <w:gridCol w:w="877"/>
        <w:gridCol w:w="895"/>
        <w:gridCol w:w="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1"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color w:val="auto"/>
                <w:szCs w:val="21"/>
              </w:rPr>
            </w:pPr>
            <w:r>
              <w:rPr>
                <w:rFonts w:hint="eastAsia" w:eastAsia="仿宋_GB2312" w:cs="仿宋"/>
                <w:color w:val="auto"/>
                <w:szCs w:val="21"/>
              </w:rPr>
              <w:t>类别</w:t>
            </w:r>
          </w:p>
        </w:tc>
        <w:tc>
          <w:tcPr>
            <w:tcW w:w="89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color w:val="auto"/>
                <w:szCs w:val="21"/>
              </w:rPr>
            </w:pPr>
            <w:r>
              <w:rPr>
                <w:rFonts w:hint="eastAsia" w:eastAsia="仿宋_GB2312" w:cs="仿宋"/>
                <w:color w:val="auto"/>
                <w:szCs w:val="21"/>
              </w:rPr>
              <w:t>总学时</w:t>
            </w:r>
          </w:p>
        </w:tc>
        <w:tc>
          <w:tcPr>
            <w:tcW w:w="958"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color w:val="auto"/>
                <w:szCs w:val="21"/>
              </w:rPr>
            </w:pPr>
            <w:r>
              <w:rPr>
                <w:rFonts w:hint="eastAsia" w:eastAsia="仿宋_GB2312" w:cs="仿宋"/>
                <w:color w:val="auto"/>
                <w:szCs w:val="21"/>
              </w:rPr>
              <w:t>占   %</w:t>
            </w:r>
          </w:p>
        </w:tc>
        <w:tc>
          <w:tcPr>
            <w:tcW w:w="3035" w:type="dxa"/>
            <w:gridSpan w:val="3"/>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color w:val="auto"/>
                <w:szCs w:val="21"/>
              </w:rPr>
            </w:pPr>
            <w:r>
              <w:rPr>
                <w:rFonts w:hint="eastAsia" w:eastAsia="仿宋_GB2312" w:cs="仿宋"/>
                <w:color w:val="auto"/>
                <w:szCs w:val="21"/>
              </w:rPr>
              <w:t>课程类别</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color w:val="auto"/>
                <w:szCs w:val="21"/>
              </w:rPr>
            </w:pPr>
            <w:r>
              <w:rPr>
                <w:rFonts w:hint="eastAsia" w:eastAsia="仿宋_GB2312" w:cs="仿宋"/>
                <w:color w:val="auto"/>
                <w:szCs w:val="21"/>
              </w:rPr>
              <w:t>学时数</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color w:val="auto"/>
                <w:szCs w:val="21"/>
              </w:rPr>
            </w:pPr>
            <w:r>
              <w:rPr>
                <w:rFonts w:hint="eastAsia" w:eastAsia="仿宋_GB2312" w:cs="仿宋"/>
                <w:color w:val="auto"/>
                <w:szCs w:val="21"/>
              </w:rPr>
              <w:t>占   %</w:t>
            </w:r>
          </w:p>
        </w:tc>
        <w:tc>
          <w:tcPr>
            <w:tcW w:w="82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color w:val="auto"/>
                <w:szCs w:val="21"/>
              </w:rPr>
            </w:pPr>
            <w:r>
              <w:rPr>
                <w:rFonts w:hint="eastAsia" w:eastAsia="仿宋_GB2312" w:cs="仿宋"/>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041" w:type="dxa"/>
            <w:vMerge w:val="restart"/>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理</w:t>
            </w:r>
          </w:p>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论</w:t>
            </w:r>
          </w:p>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学</w:t>
            </w:r>
          </w:p>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时</w:t>
            </w:r>
          </w:p>
        </w:tc>
        <w:tc>
          <w:tcPr>
            <w:tcW w:w="893" w:type="dxa"/>
            <w:vMerge w:val="restart"/>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1195</w:t>
            </w:r>
          </w:p>
        </w:tc>
        <w:tc>
          <w:tcPr>
            <w:tcW w:w="958" w:type="dxa"/>
            <w:vMerge w:val="restart"/>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42.2</w:t>
            </w:r>
          </w:p>
        </w:tc>
        <w:tc>
          <w:tcPr>
            <w:tcW w:w="740" w:type="dxa"/>
            <w:vMerge w:val="restart"/>
            <w:textDirection w:val="tbRlV"/>
            <w:vAlign w:val="center"/>
          </w:tcPr>
          <w:p>
            <w:pPr>
              <w:keepNext w:val="0"/>
              <w:keepLines w:val="0"/>
              <w:suppressLineNumbers w:val="0"/>
              <w:spacing w:before="0" w:beforeAutospacing="0" w:after="0" w:afterAutospacing="0"/>
              <w:ind w:left="113" w:right="113"/>
              <w:rPr>
                <w:rFonts w:hint="default" w:eastAsia="仿宋_GB2312"/>
                <w:color w:val="auto"/>
                <w:sz w:val="15"/>
                <w:szCs w:val="15"/>
              </w:rPr>
            </w:pPr>
            <w:r>
              <w:rPr>
                <w:rFonts w:hint="eastAsia" w:eastAsia="仿宋_GB2312"/>
                <w:color w:val="auto"/>
                <w:sz w:val="15"/>
                <w:szCs w:val="15"/>
              </w:rPr>
              <w:t>公共基础课程</w:t>
            </w:r>
          </w:p>
        </w:tc>
        <w:tc>
          <w:tcPr>
            <w:tcW w:w="2295" w:type="dxa"/>
            <w:gridSpan w:val="2"/>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公共基础必修课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461</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38.6</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740" w:type="dxa"/>
            <w:vMerge w:val="continue"/>
            <w:textDirection w:val="tbRlV"/>
            <w:vAlign w:val="center"/>
          </w:tcPr>
          <w:p>
            <w:pPr>
              <w:keepNext w:val="0"/>
              <w:keepLines w:val="0"/>
              <w:suppressLineNumbers w:val="0"/>
              <w:spacing w:before="0" w:beforeAutospacing="0" w:after="0" w:afterAutospacing="0"/>
              <w:ind w:left="0" w:right="0"/>
              <w:rPr>
                <w:rFonts w:hint="default" w:eastAsia="仿宋_GB2312"/>
                <w:color w:val="auto"/>
                <w:sz w:val="15"/>
                <w:szCs w:val="15"/>
              </w:rPr>
            </w:pPr>
          </w:p>
        </w:tc>
        <w:tc>
          <w:tcPr>
            <w:tcW w:w="2295" w:type="dxa"/>
            <w:gridSpan w:val="2"/>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公共基础选修课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84</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7</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740" w:type="dxa"/>
            <w:vMerge w:val="restart"/>
            <w:textDirection w:val="tbRlV"/>
            <w:vAlign w:val="center"/>
          </w:tcPr>
          <w:p>
            <w:pPr>
              <w:keepNext w:val="0"/>
              <w:keepLines w:val="0"/>
              <w:suppressLineNumbers w:val="0"/>
              <w:spacing w:before="0" w:beforeAutospacing="0" w:after="0" w:afterAutospacing="0"/>
              <w:ind w:left="113" w:right="113"/>
              <w:rPr>
                <w:rFonts w:hint="default" w:eastAsia="仿宋_GB2312"/>
                <w:color w:val="auto"/>
                <w:sz w:val="15"/>
                <w:szCs w:val="15"/>
              </w:rPr>
            </w:pPr>
            <w:r>
              <w:rPr>
                <w:rFonts w:hint="eastAsia" w:eastAsia="仿宋_GB2312"/>
                <w:color w:val="auto"/>
                <w:kern w:val="0"/>
                <w:sz w:val="15"/>
                <w:szCs w:val="15"/>
              </w:rPr>
              <w:t>专业（技能）课</w:t>
            </w:r>
          </w:p>
        </w:tc>
        <w:tc>
          <w:tcPr>
            <w:tcW w:w="2295" w:type="dxa"/>
            <w:gridSpan w:val="2"/>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专业基础课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224</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18.7</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740"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2295" w:type="dxa"/>
            <w:gridSpan w:val="2"/>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专业核心课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256</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21.4</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740"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2295" w:type="dxa"/>
            <w:gridSpan w:val="2"/>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专业选修课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170</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14.3</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740"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2295" w:type="dxa"/>
            <w:gridSpan w:val="2"/>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小计</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1195</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100</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1041" w:type="dxa"/>
            <w:vMerge w:val="restart"/>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实</w:t>
            </w:r>
          </w:p>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训</w:t>
            </w:r>
          </w:p>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实</w:t>
            </w:r>
          </w:p>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习</w:t>
            </w:r>
          </w:p>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学</w:t>
            </w:r>
          </w:p>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时</w:t>
            </w:r>
          </w:p>
        </w:tc>
        <w:tc>
          <w:tcPr>
            <w:tcW w:w="893" w:type="dxa"/>
            <w:vMerge w:val="restart"/>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1640</w:t>
            </w:r>
          </w:p>
        </w:tc>
        <w:tc>
          <w:tcPr>
            <w:tcW w:w="958" w:type="dxa"/>
            <w:vMerge w:val="restart"/>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57.8</w:t>
            </w:r>
          </w:p>
        </w:tc>
        <w:tc>
          <w:tcPr>
            <w:tcW w:w="740" w:type="dxa"/>
            <w:vMerge w:val="restart"/>
            <w:textDirection w:val="tbRlV"/>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sz w:val="15"/>
                <w:szCs w:val="15"/>
              </w:rPr>
              <w:t>公共基础课程</w:t>
            </w:r>
          </w:p>
        </w:tc>
        <w:tc>
          <w:tcPr>
            <w:tcW w:w="2295" w:type="dxa"/>
            <w:gridSpan w:val="2"/>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公共基础必修课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213</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13</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740" w:type="dxa"/>
            <w:vMerge w:val="continue"/>
            <w:textDirection w:val="tbRlV"/>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p>
        </w:tc>
        <w:tc>
          <w:tcPr>
            <w:tcW w:w="2295" w:type="dxa"/>
            <w:gridSpan w:val="2"/>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公共基础选修课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12</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auto"/>
                <w:kern w:val="0"/>
                <w:sz w:val="15"/>
                <w:szCs w:val="15"/>
                <w:lang w:val="en-US" w:eastAsia="zh-CN"/>
              </w:rPr>
            </w:pPr>
            <w:r>
              <w:rPr>
                <w:rFonts w:hint="eastAsia" w:ascii="Times New Roman" w:hAnsi="Times New Roman" w:eastAsia="仿宋_GB2312" w:cs="Times New Roman"/>
                <w:color w:val="auto"/>
                <w:kern w:val="0"/>
                <w:sz w:val="15"/>
                <w:szCs w:val="15"/>
                <w:lang w:val="en-US" w:eastAsia="zh-CN"/>
              </w:rPr>
              <w:t>0.</w:t>
            </w:r>
            <w:r>
              <w:rPr>
                <w:rFonts w:hint="eastAsia" w:eastAsia="仿宋_GB2312" w:cs="Times New Roman"/>
                <w:color w:val="auto"/>
                <w:kern w:val="0"/>
                <w:sz w:val="15"/>
                <w:szCs w:val="15"/>
                <w:lang w:val="en-US" w:eastAsia="zh-CN"/>
              </w:rPr>
              <w:t>7</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748" w:type="dxa"/>
            <w:gridSpan w:val="2"/>
            <w:vMerge w:val="restart"/>
            <w:textDirection w:val="tbRlV"/>
            <w:vAlign w:val="center"/>
          </w:tcPr>
          <w:p>
            <w:pPr>
              <w:keepNext w:val="0"/>
              <w:keepLines w:val="0"/>
              <w:suppressLineNumbers w:val="0"/>
              <w:spacing w:before="0" w:beforeAutospacing="0" w:after="0" w:afterAutospacing="0" w:line="360" w:lineRule="auto"/>
              <w:ind w:left="113" w:right="-82" w:rightChars="-39"/>
              <w:jc w:val="center"/>
              <w:rPr>
                <w:rFonts w:hint="default" w:eastAsia="仿宋_GB2312"/>
                <w:color w:val="auto"/>
                <w:kern w:val="0"/>
                <w:sz w:val="15"/>
                <w:szCs w:val="15"/>
              </w:rPr>
            </w:pPr>
            <w:r>
              <w:rPr>
                <w:rFonts w:hint="eastAsia" w:eastAsia="仿宋_GB2312"/>
                <w:color w:val="auto"/>
                <w:kern w:val="0"/>
                <w:sz w:val="15"/>
                <w:szCs w:val="15"/>
              </w:rPr>
              <w:t>专业（技能）课</w:t>
            </w:r>
          </w:p>
        </w:tc>
        <w:tc>
          <w:tcPr>
            <w:tcW w:w="228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专业基础课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224</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13.7</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748" w:type="dxa"/>
            <w:gridSpan w:val="2"/>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228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专业核心课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256</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15.6</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748" w:type="dxa"/>
            <w:gridSpan w:val="2"/>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228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专业选修课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182</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11.1</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3035" w:type="dxa"/>
            <w:gridSpan w:val="3"/>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认知实习</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26</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auto"/>
                <w:kern w:val="0"/>
                <w:sz w:val="15"/>
                <w:szCs w:val="15"/>
                <w:lang w:val="en-US" w:eastAsia="zh-CN"/>
              </w:rPr>
            </w:pPr>
            <w:r>
              <w:rPr>
                <w:rFonts w:hint="eastAsia" w:ascii="Times New Roman" w:hAnsi="Times New Roman" w:eastAsia="仿宋_GB2312" w:cs="Times New Roman"/>
                <w:color w:val="auto"/>
                <w:kern w:val="0"/>
                <w:sz w:val="15"/>
                <w:szCs w:val="15"/>
                <w:lang w:val="en-US" w:eastAsia="zh-CN"/>
              </w:rPr>
              <w:t>1.6</w:t>
            </w:r>
          </w:p>
        </w:tc>
        <w:tc>
          <w:tcPr>
            <w:tcW w:w="82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3035" w:type="dxa"/>
            <w:gridSpan w:val="3"/>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顶岗实习</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480</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29.3</w:t>
            </w:r>
          </w:p>
        </w:tc>
        <w:tc>
          <w:tcPr>
            <w:tcW w:w="82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3035" w:type="dxa"/>
            <w:gridSpan w:val="3"/>
            <w:vAlign w:val="center"/>
          </w:tcPr>
          <w:p>
            <w:pPr>
              <w:keepNext w:val="0"/>
              <w:keepLines w:val="0"/>
              <w:suppressLineNumbers w:val="0"/>
              <w:spacing w:before="0" w:beforeAutospacing="0" w:after="0" w:afterAutospacing="0" w:line="360" w:lineRule="auto"/>
              <w:ind w:left="0" w:right="-82" w:rightChars="-39"/>
              <w:jc w:val="center"/>
              <w:rPr>
                <w:rFonts w:hint="eastAsia" w:eastAsia="仿宋_GB2312"/>
                <w:color w:val="auto"/>
                <w:kern w:val="0"/>
                <w:sz w:val="15"/>
                <w:szCs w:val="15"/>
                <w:lang w:eastAsia="zh-CN"/>
              </w:rPr>
            </w:pPr>
            <w:r>
              <w:rPr>
                <w:rFonts w:hint="eastAsia" w:eastAsia="仿宋_GB2312"/>
                <w:color w:val="auto"/>
                <w:kern w:val="0"/>
                <w:sz w:val="15"/>
                <w:szCs w:val="15"/>
              </w:rPr>
              <w:t>军训、入学教育、思政课实践教学</w:t>
            </w:r>
            <w:r>
              <w:rPr>
                <w:rFonts w:hint="eastAsia" w:eastAsia="仿宋_GB2312"/>
                <w:color w:val="auto"/>
                <w:kern w:val="0"/>
                <w:sz w:val="15"/>
                <w:szCs w:val="15"/>
                <w:lang w:eastAsia="zh-CN"/>
              </w:rPr>
              <w:t>、</w:t>
            </w:r>
          </w:p>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毕业教育、公益劳动</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247</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auto"/>
                <w:kern w:val="0"/>
                <w:sz w:val="15"/>
                <w:szCs w:val="15"/>
                <w:lang w:val="en-US" w:eastAsia="zh-CN"/>
              </w:rPr>
            </w:pPr>
            <w:r>
              <w:rPr>
                <w:rFonts w:hint="eastAsia" w:ascii="Times New Roman" w:hAnsi="Times New Roman" w:eastAsia="仿宋_GB2312" w:cs="Times New Roman"/>
                <w:color w:val="auto"/>
                <w:kern w:val="0"/>
                <w:sz w:val="15"/>
                <w:szCs w:val="15"/>
                <w:lang w:val="en-US" w:eastAsia="zh-CN"/>
              </w:rPr>
              <w:t>15.</w:t>
            </w:r>
            <w:r>
              <w:rPr>
                <w:rFonts w:hint="eastAsia" w:eastAsia="仿宋_GB2312" w:cs="Times New Roman"/>
                <w:color w:val="auto"/>
                <w:kern w:val="0"/>
                <w:sz w:val="15"/>
                <w:szCs w:val="15"/>
                <w:lang w:val="en-US" w:eastAsia="zh-CN"/>
              </w:rPr>
              <w:t>1</w:t>
            </w:r>
          </w:p>
        </w:tc>
        <w:tc>
          <w:tcPr>
            <w:tcW w:w="82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3035" w:type="dxa"/>
            <w:gridSpan w:val="3"/>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小计</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1640</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100</w:t>
            </w:r>
          </w:p>
        </w:tc>
        <w:tc>
          <w:tcPr>
            <w:tcW w:w="82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合计</w:t>
            </w:r>
          </w:p>
        </w:tc>
        <w:tc>
          <w:tcPr>
            <w:tcW w:w="89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2835</w:t>
            </w:r>
          </w:p>
        </w:tc>
        <w:tc>
          <w:tcPr>
            <w:tcW w:w="958"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100</w:t>
            </w:r>
          </w:p>
        </w:tc>
        <w:tc>
          <w:tcPr>
            <w:tcW w:w="3035" w:type="dxa"/>
            <w:gridSpan w:val="3"/>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2835</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p>
        </w:tc>
        <w:tc>
          <w:tcPr>
            <w:tcW w:w="82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22" w:type="dxa"/>
            <w:gridSpan w:val="9"/>
            <w:vAlign w:val="center"/>
          </w:tcPr>
          <w:p>
            <w:pPr>
              <w:keepNext w:val="0"/>
              <w:keepLines w:val="0"/>
              <w:suppressLineNumbers w:val="0"/>
              <w:spacing w:before="0" w:beforeAutospacing="0" w:after="0" w:afterAutospacing="0" w:line="360" w:lineRule="auto"/>
              <w:ind w:left="0" w:right="-82" w:rightChars="-39"/>
              <w:jc w:val="center"/>
              <w:rPr>
                <w:rFonts w:hint="eastAsia" w:eastAsia="仿宋_GB2312"/>
                <w:color w:val="auto"/>
                <w:kern w:val="0"/>
                <w:sz w:val="18"/>
                <w:szCs w:val="18"/>
              </w:rPr>
            </w:pPr>
            <w:r>
              <w:rPr>
                <w:rFonts w:hint="eastAsia" w:eastAsia="仿宋_GB2312"/>
                <w:color w:val="auto"/>
                <w:kern w:val="0"/>
                <w:sz w:val="18"/>
                <w:szCs w:val="18"/>
              </w:rPr>
              <w:t>说明：表中总学时数为表11中的总学时数与军训、思政课实践教学、社会实践、入学教育、毕业教育、</w:t>
            </w:r>
          </w:p>
          <w:p>
            <w:pPr>
              <w:keepNext w:val="0"/>
              <w:keepLines w:val="0"/>
              <w:suppressLineNumbers w:val="0"/>
              <w:spacing w:before="0" w:beforeAutospacing="0" w:after="0" w:afterAutospacing="0" w:line="360" w:lineRule="auto"/>
              <w:ind w:left="0" w:right="-82" w:rightChars="-39"/>
              <w:jc w:val="center"/>
              <w:rPr>
                <w:rFonts w:hint="default" w:eastAsia="仿宋_GB2312" w:cs="仿宋"/>
                <w:color w:val="auto"/>
                <w:sz w:val="24"/>
              </w:rPr>
            </w:pPr>
            <w:r>
              <w:rPr>
                <w:rFonts w:hint="eastAsia" w:eastAsia="仿宋_GB2312"/>
                <w:color w:val="auto"/>
                <w:kern w:val="0"/>
                <w:sz w:val="18"/>
                <w:szCs w:val="18"/>
              </w:rPr>
              <w:t>公益劳动学时数之和。</w:t>
            </w:r>
          </w:p>
        </w:tc>
      </w:tr>
    </w:tbl>
    <w:p>
      <w:pPr>
        <w:pStyle w:val="14"/>
        <w:spacing w:line="650" w:lineRule="exact"/>
        <w:ind w:firstLine="720" w:firstLineChars="225"/>
        <w:outlineLvl w:val="1"/>
        <w:rPr>
          <w:rFonts w:hint="eastAsia" w:ascii="楷体" w:hAnsi="楷体" w:eastAsia="楷体" w:cs="楷体"/>
          <w:color w:val="auto"/>
          <w:kern w:val="0"/>
          <w:sz w:val="32"/>
          <w:szCs w:val="32"/>
        </w:rPr>
      </w:pPr>
      <w:bookmarkStart w:id="66" w:name="_Toc8417"/>
      <w:bookmarkStart w:id="67" w:name="_Toc14217"/>
      <w:bookmarkStart w:id="68" w:name="_Toc30588"/>
      <w:bookmarkStart w:id="69" w:name="_Toc19637"/>
      <w:bookmarkStart w:id="70" w:name="_Toc23271"/>
      <w:bookmarkStart w:id="71" w:name="_Toc8511"/>
    </w:p>
    <w:p>
      <w:pPr>
        <w:pStyle w:val="14"/>
        <w:spacing w:line="650" w:lineRule="exact"/>
        <w:ind w:firstLine="720" w:firstLineChars="225"/>
        <w:outlineLvl w:val="1"/>
        <w:rPr>
          <w:rFonts w:hint="eastAsia" w:ascii="楷体" w:hAnsi="楷体" w:eastAsia="楷体" w:cs="楷体"/>
          <w:color w:val="auto"/>
          <w:kern w:val="0"/>
          <w:sz w:val="32"/>
          <w:szCs w:val="32"/>
        </w:rPr>
      </w:pPr>
    </w:p>
    <w:p>
      <w:pPr>
        <w:pStyle w:val="14"/>
        <w:spacing w:line="650" w:lineRule="exact"/>
        <w:ind w:firstLine="720" w:firstLineChars="225"/>
        <w:outlineLvl w:val="1"/>
        <w:rPr>
          <w:rFonts w:hint="eastAsia" w:ascii="楷体" w:hAnsi="楷体" w:eastAsia="楷体" w:cs="楷体"/>
          <w:color w:val="auto"/>
          <w:kern w:val="0"/>
          <w:sz w:val="32"/>
          <w:szCs w:val="32"/>
        </w:rPr>
      </w:pPr>
    </w:p>
    <w:p>
      <w:pPr>
        <w:pStyle w:val="14"/>
        <w:spacing w:line="650" w:lineRule="exact"/>
        <w:ind w:firstLine="720" w:firstLineChars="225"/>
        <w:outlineLvl w:val="1"/>
        <w:rPr>
          <w:rFonts w:hint="eastAsia" w:ascii="楷体" w:hAnsi="楷体" w:eastAsia="楷体" w:cs="楷体"/>
          <w:color w:val="auto"/>
          <w:kern w:val="0"/>
          <w:sz w:val="32"/>
          <w:szCs w:val="32"/>
        </w:rPr>
      </w:pPr>
    </w:p>
    <w:p>
      <w:pPr>
        <w:pStyle w:val="14"/>
        <w:spacing w:line="650" w:lineRule="exact"/>
        <w:ind w:left="0" w:leftChars="0" w:firstLine="0" w:firstLineChars="0"/>
        <w:outlineLvl w:val="1"/>
        <w:rPr>
          <w:rFonts w:hint="eastAsia" w:ascii="楷体" w:hAnsi="楷体" w:eastAsia="楷体" w:cs="楷体"/>
          <w:color w:val="auto"/>
          <w:kern w:val="0"/>
          <w:sz w:val="32"/>
          <w:szCs w:val="32"/>
        </w:rPr>
      </w:pPr>
    </w:p>
    <w:p>
      <w:pPr>
        <w:pStyle w:val="14"/>
        <w:spacing w:line="650" w:lineRule="exact"/>
        <w:ind w:firstLine="720" w:firstLineChars="225"/>
        <w:outlineLvl w:val="1"/>
        <w:rPr>
          <w:rFonts w:ascii="Times New Roman" w:hAnsi="Times New Roman" w:eastAsia="仿宋_GB2312" w:cs="黑体"/>
          <w:color w:val="auto"/>
          <w:kern w:val="0"/>
        </w:rPr>
      </w:pPr>
      <w:bookmarkStart w:id="72" w:name="_Toc15377"/>
      <w:r>
        <w:rPr>
          <w:rFonts w:hint="eastAsia" w:ascii="楷体" w:hAnsi="楷体" w:eastAsia="楷体" w:cs="楷体"/>
          <w:color w:val="auto"/>
          <w:kern w:val="0"/>
          <w:sz w:val="32"/>
          <w:szCs w:val="32"/>
        </w:rPr>
        <w:t>（四）本专业学时实际安排说明</w:t>
      </w:r>
      <w:bookmarkEnd w:id="66"/>
      <w:bookmarkEnd w:id="67"/>
      <w:bookmarkEnd w:id="68"/>
      <w:bookmarkEnd w:id="69"/>
      <w:bookmarkEnd w:id="72"/>
    </w:p>
    <w:p>
      <w:pPr>
        <w:pStyle w:val="9"/>
        <w:shd w:val="clear" w:color="auto" w:fill="FFFFFF"/>
        <w:spacing w:before="0" w:beforeAutospacing="0" w:after="0" w:afterAutospacing="0" w:line="65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1.学年教学时间实际安排，第一学期16周每周</w:t>
      </w:r>
      <w:r>
        <w:rPr>
          <w:rFonts w:hint="eastAsia" w:ascii="Times New Roman" w:hAnsi="Times New Roman" w:eastAsia="仿宋_GB2312"/>
          <w:color w:val="auto"/>
          <w:sz w:val="32"/>
          <w:szCs w:val="32"/>
          <w:lang w:val="en-US" w:eastAsia="zh-CN"/>
        </w:rPr>
        <w:t>24</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384</w:t>
      </w:r>
      <w:r>
        <w:rPr>
          <w:rFonts w:hint="eastAsia" w:ascii="Times New Roman" w:hAnsi="Times New Roman" w:eastAsia="仿宋_GB2312"/>
          <w:color w:val="auto"/>
          <w:sz w:val="32"/>
          <w:szCs w:val="32"/>
        </w:rPr>
        <w:t>学时；第二学期16周每周</w:t>
      </w:r>
      <w:r>
        <w:rPr>
          <w:rFonts w:hint="eastAsia" w:ascii="Times New Roman" w:hAnsi="Times New Roman" w:eastAsia="仿宋_GB2312"/>
          <w:color w:val="auto"/>
          <w:sz w:val="32"/>
          <w:szCs w:val="32"/>
          <w:lang w:val="en-US" w:eastAsia="zh-CN"/>
        </w:rPr>
        <w:t>24</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384</w:t>
      </w:r>
      <w:r>
        <w:rPr>
          <w:rFonts w:hint="eastAsia" w:ascii="Times New Roman" w:hAnsi="Times New Roman" w:eastAsia="仿宋_GB2312"/>
          <w:color w:val="auto"/>
          <w:sz w:val="32"/>
          <w:szCs w:val="32"/>
        </w:rPr>
        <w:t>学时，认知实习26学时；第三学期16周每周</w:t>
      </w:r>
      <w:r>
        <w:rPr>
          <w:rFonts w:hint="eastAsia" w:ascii="Times New Roman" w:hAnsi="Times New Roman" w:eastAsia="仿宋_GB2312"/>
          <w:color w:val="auto"/>
          <w:sz w:val="32"/>
          <w:szCs w:val="32"/>
          <w:lang w:val="en-US" w:eastAsia="zh-CN"/>
        </w:rPr>
        <w:t>24</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384</w:t>
      </w:r>
      <w:r>
        <w:rPr>
          <w:rFonts w:hint="eastAsia" w:ascii="Times New Roman" w:hAnsi="Times New Roman" w:eastAsia="仿宋_GB2312"/>
          <w:color w:val="auto"/>
          <w:sz w:val="32"/>
          <w:szCs w:val="32"/>
        </w:rPr>
        <w:t>学时；第四学期16周每周</w:t>
      </w:r>
      <w:r>
        <w:rPr>
          <w:rFonts w:hint="eastAsia" w:ascii="Times New Roman" w:hAnsi="Times New Roman" w:eastAsia="仿宋_GB2312"/>
          <w:color w:val="auto"/>
          <w:sz w:val="32"/>
          <w:szCs w:val="32"/>
          <w:lang w:val="en-US" w:eastAsia="zh-CN"/>
        </w:rPr>
        <w:t>24</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384</w:t>
      </w:r>
      <w:r>
        <w:rPr>
          <w:rFonts w:hint="eastAsia" w:ascii="Times New Roman" w:hAnsi="Times New Roman" w:eastAsia="仿宋_GB2312"/>
          <w:color w:val="auto"/>
          <w:sz w:val="32"/>
          <w:szCs w:val="32"/>
        </w:rPr>
        <w:t>学时；第五学期16周每周</w:t>
      </w:r>
      <w:r>
        <w:rPr>
          <w:rFonts w:hint="eastAsia" w:ascii="Times New Roman" w:hAnsi="Times New Roman" w:eastAsia="仿宋_GB2312"/>
          <w:color w:val="auto"/>
          <w:sz w:val="32"/>
          <w:szCs w:val="32"/>
          <w:lang w:val="en-US" w:eastAsia="zh-CN"/>
        </w:rPr>
        <w:t>24</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384</w:t>
      </w:r>
      <w:r>
        <w:rPr>
          <w:rFonts w:hint="eastAsia" w:ascii="Times New Roman" w:hAnsi="Times New Roman" w:eastAsia="仿宋_GB2312"/>
          <w:color w:val="auto"/>
          <w:sz w:val="32"/>
          <w:szCs w:val="32"/>
        </w:rPr>
        <w:t>学时；第六学期顶岗实习16周</w:t>
      </w:r>
      <w:r>
        <w:rPr>
          <w:rFonts w:hint="eastAsia" w:ascii="Times New Roman" w:hAnsi="Times New Roman" w:eastAsia="仿宋_GB2312"/>
          <w:color w:val="auto"/>
          <w:sz w:val="32"/>
          <w:szCs w:val="32"/>
          <w:lang w:val="en-US" w:eastAsia="zh-CN"/>
        </w:rPr>
        <w:t>480</w:t>
      </w:r>
      <w:r>
        <w:rPr>
          <w:rFonts w:hint="eastAsia" w:ascii="Times New Roman" w:hAnsi="Times New Roman" w:eastAsia="仿宋_GB2312"/>
          <w:color w:val="auto"/>
          <w:sz w:val="32"/>
          <w:szCs w:val="32"/>
        </w:rPr>
        <w:t>学时</w:t>
      </w:r>
      <w:r>
        <w:rPr>
          <w:rFonts w:hint="eastAsia" w:ascii="Times New Roman" w:hAnsi="Times New Roman" w:eastAsia="仿宋_GB2312"/>
          <w:color w:val="auto"/>
          <w:sz w:val="32"/>
          <w:szCs w:val="32"/>
          <w:lang w:eastAsia="zh-CN"/>
        </w:rPr>
        <w:t>；形势与政策、心理与健康教育、劳动教育课、军事课、安全教育、四史教育</w:t>
      </w:r>
      <w:r>
        <w:rPr>
          <w:rFonts w:hint="eastAsia" w:ascii="Times New Roman" w:hAnsi="Times New Roman" w:eastAsia="仿宋_GB2312"/>
          <w:color w:val="auto"/>
          <w:sz w:val="32"/>
          <w:szCs w:val="32"/>
          <w:lang w:val="en-US" w:eastAsia="zh-CN"/>
        </w:rPr>
        <w:t>172学时。</w:t>
      </w:r>
      <w:r>
        <w:rPr>
          <w:rFonts w:hint="eastAsia" w:ascii="Times New Roman" w:hAnsi="Times New Roman" w:eastAsia="仿宋_GB2312"/>
          <w:color w:val="auto"/>
          <w:sz w:val="32"/>
          <w:szCs w:val="32"/>
        </w:rPr>
        <w:t>军训、社会实践、</w:t>
      </w:r>
      <w:r>
        <w:rPr>
          <w:rFonts w:hint="eastAsia" w:ascii="Times New Roman" w:hAnsi="Times New Roman" w:eastAsia="仿宋_GB2312"/>
          <w:color w:val="auto"/>
          <w:sz w:val="32"/>
          <w:szCs w:val="32"/>
          <w:lang w:eastAsia="zh-CN"/>
        </w:rPr>
        <w:t>思政课实践教学、</w:t>
      </w:r>
      <w:r>
        <w:rPr>
          <w:rFonts w:hint="eastAsia" w:ascii="Times New Roman" w:hAnsi="Times New Roman" w:eastAsia="仿宋_GB2312"/>
          <w:color w:val="auto"/>
          <w:sz w:val="32"/>
          <w:szCs w:val="32"/>
        </w:rPr>
        <w:t>入学教育、毕业教育、公益劳动学时数247学时。三年总共为</w:t>
      </w:r>
      <w:r>
        <w:rPr>
          <w:rFonts w:hint="eastAsia" w:ascii="Times New Roman" w:hAnsi="Times New Roman" w:eastAsia="仿宋_GB2312"/>
          <w:color w:val="auto"/>
          <w:sz w:val="32"/>
          <w:szCs w:val="32"/>
          <w:lang w:val="en-US" w:eastAsia="zh-CN"/>
        </w:rPr>
        <w:t>2835</w:t>
      </w:r>
      <w:r>
        <w:rPr>
          <w:rFonts w:hint="eastAsia" w:ascii="Times New Roman" w:hAnsi="Times New Roman" w:eastAsia="仿宋_GB2312"/>
          <w:color w:val="auto"/>
          <w:sz w:val="32"/>
          <w:szCs w:val="32"/>
        </w:rPr>
        <w:t>学时。</w:t>
      </w:r>
    </w:p>
    <w:p>
      <w:pPr>
        <w:pStyle w:val="9"/>
        <w:shd w:val="clear" w:color="auto" w:fill="FFFFFF"/>
        <w:spacing w:before="0" w:beforeAutospacing="0" w:after="0" w:afterAutospacing="0" w:line="650" w:lineRule="exact"/>
        <w:ind w:firstLine="567"/>
        <w:rPr>
          <w:rFonts w:ascii="Times New Roman" w:hAnsi="Times New Roman" w:eastAsia="仿宋_GB2312"/>
          <w:color w:val="auto"/>
          <w:sz w:val="32"/>
          <w:szCs w:val="32"/>
        </w:rPr>
      </w:pPr>
      <w:r>
        <w:rPr>
          <w:rFonts w:hint="eastAsia" w:ascii="Times New Roman" w:hAnsi="Times New Roman" w:eastAsia="仿宋_GB2312"/>
          <w:color w:val="auto"/>
          <w:sz w:val="32"/>
          <w:szCs w:val="32"/>
        </w:rPr>
        <w:t>2.学分与学时的换算。16学时计为1个学分，总学分</w:t>
      </w:r>
      <w:r>
        <w:rPr>
          <w:rFonts w:hint="eastAsia" w:ascii="Times New Roman" w:hAnsi="Times New Roman" w:eastAsia="仿宋_GB2312"/>
          <w:color w:val="auto"/>
          <w:sz w:val="32"/>
          <w:szCs w:val="32"/>
          <w:lang w:val="en-US" w:eastAsia="zh-CN"/>
        </w:rPr>
        <w:t>161</w:t>
      </w:r>
      <w:r>
        <w:rPr>
          <w:rFonts w:hint="eastAsia" w:ascii="Times New Roman" w:hAnsi="Times New Roman" w:eastAsia="仿宋_GB2312"/>
          <w:color w:val="auto"/>
          <w:sz w:val="32"/>
          <w:szCs w:val="32"/>
        </w:rPr>
        <w:t>学分。军训、入学教育、社会实践、毕业设计（或毕业论文、毕业教育）等，以1周为1学分。</w:t>
      </w:r>
    </w:p>
    <w:p>
      <w:pPr>
        <w:pStyle w:val="9"/>
        <w:shd w:val="clear" w:color="auto" w:fill="FFFFFF"/>
        <w:spacing w:before="0" w:beforeAutospacing="0" w:after="0" w:afterAutospacing="0" w:line="650" w:lineRule="exact"/>
        <w:ind w:firstLine="567"/>
        <w:rPr>
          <w:rFonts w:ascii="Times New Roman" w:hAnsi="Times New Roman" w:eastAsia="仿宋_GB2312"/>
          <w:color w:val="auto"/>
          <w:sz w:val="32"/>
          <w:szCs w:val="32"/>
        </w:rPr>
      </w:pPr>
      <w:r>
        <w:rPr>
          <w:rFonts w:hint="eastAsia" w:ascii="Times New Roman" w:hAnsi="Times New Roman" w:eastAsia="仿宋_GB2312"/>
          <w:color w:val="auto"/>
          <w:sz w:val="32"/>
          <w:szCs w:val="32"/>
        </w:rPr>
        <w:t>3.公共必修课程</w:t>
      </w:r>
      <w:r>
        <w:rPr>
          <w:rFonts w:hint="eastAsia" w:ascii="Times New Roman" w:hAnsi="Times New Roman" w:eastAsia="仿宋_GB2312"/>
          <w:color w:val="auto"/>
          <w:sz w:val="32"/>
          <w:szCs w:val="32"/>
          <w:lang w:val="en-US" w:eastAsia="zh-CN"/>
        </w:rPr>
        <w:t>674</w:t>
      </w:r>
      <w:r>
        <w:rPr>
          <w:rFonts w:hint="eastAsia" w:ascii="Times New Roman" w:hAnsi="Times New Roman" w:eastAsia="仿宋_GB2312"/>
          <w:color w:val="auto"/>
          <w:sz w:val="32"/>
          <w:szCs w:val="32"/>
        </w:rPr>
        <w:t>学时，占总学时的</w:t>
      </w:r>
      <w:r>
        <w:rPr>
          <w:rFonts w:hint="eastAsia" w:ascii="Times New Roman" w:hAnsi="Times New Roman" w:eastAsia="仿宋_GB2312"/>
          <w:color w:val="auto"/>
          <w:sz w:val="32"/>
          <w:szCs w:val="32"/>
          <w:lang w:val="en-US" w:eastAsia="zh-CN"/>
        </w:rPr>
        <w:t>23.8</w:t>
      </w:r>
      <w:r>
        <w:rPr>
          <w:rFonts w:hint="eastAsia" w:ascii="Times New Roman" w:hAnsi="Times New Roman" w:eastAsia="仿宋_GB2312"/>
          <w:color w:val="auto"/>
          <w:sz w:val="32"/>
          <w:szCs w:val="32"/>
        </w:rPr>
        <w:t>%；公共选修课</w:t>
      </w:r>
      <w:r>
        <w:rPr>
          <w:rFonts w:hint="eastAsia" w:ascii="Times New Roman" w:hAnsi="Times New Roman" w:eastAsia="仿宋_GB2312"/>
          <w:color w:val="auto"/>
          <w:sz w:val="32"/>
          <w:szCs w:val="32"/>
          <w:lang w:val="en-US" w:eastAsia="zh-CN"/>
        </w:rPr>
        <w:t>96</w:t>
      </w:r>
      <w:r>
        <w:rPr>
          <w:rFonts w:hint="eastAsia" w:ascii="Times New Roman" w:hAnsi="Times New Roman" w:eastAsia="仿宋_GB2312"/>
          <w:color w:val="auto"/>
          <w:sz w:val="32"/>
          <w:szCs w:val="32"/>
        </w:rPr>
        <w:t>学时，占总学时的</w:t>
      </w: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rPr>
        <w:t>%。选修课共计</w:t>
      </w:r>
      <w:r>
        <w:rPr>
          <w:rFonts w:hint="eastAsia" w:ascii="Times New Roman" w:hAnsi="Times New Roman" w:eastAsia="仿宋_GB2312"/>
          <w:color w:val="auto"/>
          <w:sz w:val="32"/>
          <w:szCs w:val="32"/>
          <w:lang w:val="en-US" w:eastAsia="zh-CN"/>
        </w:rPr>
        <w:t>448</w:t>
      </w:r>
      <w:r>
        <w:rPr>
          <w:rFonts w:hint="eastAsia" w:ascii="Times New Roman" w:hAnsi="Times New Roman" w:eastAsia="仿宋_GB2312"/>
          <w:color w:val="auto"/>
          <w:sz w:val="32"/>
          <w:szCs w:val="32"/>
        </w:rPr>
        <w:t>学时，占总学时的</w:t>
      </w:r>
      <w:r>
        <w:rPr>
          <w:rFonts w:hint="eastAsia" w:ascii="Times New Roman" w:hAnsi="Times New Roman" w:eastAsia="仿宋_GB2312"/>
          <w:color w:val="auto"/>
          <w:sz w:val="32"/>
          <w:szCs w:val="32"/>
          <w:lang w:val="en-US" w:eastAsia="zh-CN"/>
        </w:rPr>
        <w:t>15.8</w:t>
      </w:r>
      <w:r>
        <w:rPr>
          <w:rFonts w:hint="eastAsia" w:ascii="Times New Roman" w:hAnsi="Times New Roman" w:eastAsia="仿宋_GB2312"/>
          <w:color w:val="auto"/>
          <w:sz w:val="32"/>
          <w:szCs w:val="32"/>
        </w:rPr>
        <w:t>%。</w:t>
      </w:r>
    </w:p>
    <w:p>
      <w:pPr>
        <w:pStyle w:val="14"/>
        <w:spacing w:line="650" w:lineRule="exact"/>
        <w:ind w:left="0" w:leftChars="0" w:firstLine="640" w:firstLineChars="200"/>
        <w:rPr>
          <w:rFonts w:ascii="Times New Roman" w:hAnsi="Times New Roman" w:eastAsia="仿宋_GB2312"/>
          <w:color w:val="auto"/>
          <w:kern w:val="0"/>
        </w:rPr>
      </w:pPr>
      <w:r>
        <w:rPr>
          <w:rFonts w:hint="eastAsia" w:ascii="Times New Roman" w:hAnsi="Times New Roman" w:eastAsia="仿宋_GB2312"/>
          <w:color w:val="auto"/>
          <w:kern w:val="0"/>
          <w:sz w:val="32"/>
          <w:szCs w:val="32"/>
        </w:rPr>
        <w:t>4.顶岗实习时间为半年。</w:t>
      </w:r>
    </w:p>
    <w:bookmarkEnd w:id="70"/>
    <w:bookmarkEnd w:id="71"/>
    <w:p>
      <w:pPr>
        <w:widowControl w:val="0"/>
        <w:spacing w:line="650" w:lineRule="exact"/>
        <w:jc w:val="left"/>
        <w:outlineLvl w:val="0"/>
        <w:rPr>
          <w:rFonts w:hint="eastAsia" w:ascii="黑体" w:hAnsi="黑体" w:eastAsia="黑体" w:cs="黑体"/>
          <w:color w:val="auto"/>
          <w:kern w:val="0"/>
          <w:sz w:val="28"/>
          <w:szCs w:val="28"/>
        </w:rPr>
      </w:pPr>
      <w:bookmarkStart w:id="73" w:name="_Toc357"/>
      <w:bookmarkStart w:id="74" w:name="_Toc761"/>
    </w:p>
    <w:p>
      <w:pPr>
        <w:widowControl w:val="0"/>
        <w:spacing w:line="650" w:lineRule="exact"/>
        <w:jc w:val="left"/>
        <w:outlineLvl w:val="0"/>
        <w:rPr>
          <w:rFonts w:hint="eastAsia" w:ascii="黑体" w:hAnsi="黑体" w:eastAsia="黑体" w:cs="黑体"/>
          <w:color w:val="auto"/>
          <w:kern w:val="0"/>
          <w:sz w:val="28"/>
          <w:szCs w:val="28"/>
        </w:rPr>
      </w:pPr>
    </w:p>
    <w:p>
      <w:pPr>
        <w:widowControl w:val="0"/>
        <w:spacing w:line="650" w:lineRule="exact"/>
        <w:jc w:val="left"/>
        <w:outlineLvl w:val="0"/>
        <w:rPr>
          <w:rFonts w:hint="eastAsia" w:ascii="黑体" w:hAnsi="黑体" w:eastAsia="黑体" w:cs="黑体"/>
          <w:color w:val="auto"/>
          <w:kern w:val="0"/>
          <w:sz w:val="28"/>
          <w:szCs w:val="28"/>
        </w:rPr>
      </w:pPr>
    </w:p>
    <w:p>
      <w:pPr>
        <w:widowControl w:val="0"/>
        <w:spacing w:line="650" w:lineRule="exact"/>
        <w:jc w:val="left"/>
        <w:outlineLvl w:val="0"/>
        <w:rPr>
          <w:rFonts w:hint="eastAsia" w:ascii="黑体" w:hAnsi="黑体" w:eastAsia="黑体" w:cs="黑体"/>
          <w:color w:val="auto"/>
          <w:kern w:val="0"/>
          <w:sz w:val="28"/>
          <w:szCs w:val="28"/>
        </w:rPr>
      </w:pPr>
    </w:p>
    <w:p>
      <w:pPr>
        <w:widowControl w:val="0"/>
        <w:spacing w:line="650" w:lineRule="exact"/>
        <w:jc w:val="left"/>
        <w:outlineLvl w:val="0"/>
        <w:rPr>
          <w:rFonts w:hint="eastAsia" w:ascii="黑体" w:hAnsi="黑体" w:eastAsia="黑体" w:cs="黑体"/>
          <w:color w:val="auto"/>
          <w:kern w:val="0"/>
          <w:sz w:val="28"/>
          <w:szCs w:val="28"/>
        </w:rPr>
      </w:pPr>
      <w:bookmarkStart w:id="75" w:name="_Toc10048"/>
      <w:r>
        <w:rPr>
          <w:rFonts w:hint="eastAsia" w:ascii="黑体" w:hAnsi="黑体" w:eastAsia="黑体" w:cs="黑体"/>
          <w:color w:val="auto"/>
          <w:kern w:val="0"/>
          <w:sz w:val="28"/>
          <w:szCs w:val="28"/>
        </w:rPr>
        <w:t>九、实施保障</w:t>
      </w:r>
      <w:bookmarkEnd w:id="73"/>
      <w:bookmarkEnd w:id="74"/>
      <w:bookmarkEnd w:id="75"/>
    </w:p>
    <w:p>
      <w:pPr>
        <w:pStyle w:val="14"/>
        <w:spacing w:line="650" w:lineRule="exact"/>
        <w:ind w:firstLine="720" w:firstLineChars="225"/>
        <w:outlineLvl w:val="1"/>
        <w:rPr>
          <w:rFonts w:ascii="Times New Roman" w:hAnsi="Times New Roman" w:eastAsia="仿宋_GB2312" w:cs="黑体"/>
          <w:color w:val="auto"/>
          <w:kern w:val="0"/>
        </w:rPr>
      </w:pPr>
      <w:bookmarkStart w:id="76" w:name="_Toc4951"/>
      <w:bookmarkStart w:id="77" w:name="_Toc16851"/>
      <w:bookmarkStart w:id="78" w:name="_Toc452"/>
      <w:r>
        <w:rPr>
          <w:rFonts w:hint="eastAsia" w:ascii="楷体" w:hAnsi="楷体" w:eastAsia="楷体" w:cs="楷体"/>
          <w:color w:val="auto"/>
          <w:kern w:val="0"/>
          <w:sz w:val="32"/>
          <w:szCs w:val="32"/>
        </w:rPr>
        <w:t>（一）师资队伍</w:t>
      </w:r>
      <w:bookmarkEnd w:id="76"/>
      <w:bookmarkEnd w:id="77"/>
      <w:bookmarkEnd w:id="78"/>
    </w:p>
    <w:p>
      <w:pPr>
        <w:pStyle w:val="14"/>
        <w:spacing w:line="650" w:lineRule="exact"/>
        <w:ind w:firstLine="640"/>
        <w:outlineLvl w:val="2"/>
        <w:rPr>
          <w:rFonts w:ascii="Times New Roman" w:hAnsi="Times New Roman" w:eastAsia="仿宋_GB2312"/>
          <w:color w:val="auto"/>
          <w:kern w:val="0"/>
          <w:sz w:val="32"/>
          <w:szCs w:val="32"/>
        </w:rPr>
      </w:pPr>
      <w:bookmarkStart w:id="79" w:name="_Toc42020160"/>
      <w:bookmarkStart w:id="80" w:name="_Toc7273"/>
      <w:bookmarkStart w:id="81" w:name="_Toc15210"/>
      <w:r>
        <w:rPr>
          <w:rFonts w:hint="eastAsia" w:ascii="Times New Roman" w:hAnsi="Times New Roman" w:eastAsia="仿宋_GB2312"/>
          <w:color w:val="auto"/>
          <w:kern w:val="0"/>
          <w:sz w:val="32"/>
          <w:szCs w:val="32"/>
        </w:rPr>
        <w:t>1.校内专任教师</w:t>
      </w:r>
      <w:bookmarkEnd w:id="79"/>
      <w:bookmarkEnd w:id="80"/>
      <w:bookmarkEnd w:id="81"/>
    </w:p>
    <w:p>
      <w:pPr>
        <w:pStyle w:val="9"/>
        <w:shd w:val="clear" w:color="auto" w:fill="FFFFFF"/>
        <w:spacing w:before="0" w:beforeAutospacing="0" w:after="0" w:afterAutospacing="0" w:line="650" w:lineRule="exact"/>
        <w:ind w:firstLine="567"/>
        <w:rPr>
          <w:rFonts w:hint="eastAsia" w:eastAsia="仿宋_GB2312"/>
          <w:color w:val="auto"/>
          <w:kern w:val="2"/>
          <w:szCs w:val="21"/>
        </w:rPr>
      </w:pPr>
      <w:r>
        <w:rPr>
          <w:rFonts w:hint="eastAsia" w:ascii="Times New Roman" w:hAnsi="Times New Roman" w:eastAsia="仿宋_GB2312"/>
          <w:color w:val="auto"/>
          <w:sz w:val="32"/>
          <w:szCs w:val="32"/>
          <w:lang w:val="en-US" w:eastAsia="zh-CN"/>
        </w:rPr>
        <w:t>本专业现有专业教师11名，其中副教授2人，讲师8人，助教1人。学历结构为硕士生11人，占100%，是一支团结进取，年龄、职称和学历结构合理、师德高尚、教学水平高、实践能力强、勇于创新、善于改革的教师队伍。专任教师基本情况见表13。</w:t>
      </w:r>
    </w:p>
    <w:p>
      <w:pPr>
        <w:widowControl w:val="0"/>
        <w:spacing w:line="420" w:lineRule="exact"/>
        <w:jc w:val="center"/>
        <w:rPr>
          <w:rFonts w:hint="eastAsia" w:eastAsia="仿宋_GB2312"/>
          <w:color w:val="auto"/>
          <w:kern w:val="2"/>
          <w:szCs w:val="21"/>
        </w:rPr>
      </w:pPr>
      <w:r>
        <w:rPr>
          <w:rFonts w:hint="eastAsia" w:eastAsia="仿宋_GB2312"/>
          <w:color w:val="auto"/>
          <w:kern w:val="2"/>
          <w:szCs w:val="21"/>
        </w:rPr>
        <w:t xml:space="preserve">表13  </w:t>
      </w:r>
      <w:r>
        <w:rPr>
          <w:rFonts w:hint="eastAsia" w:eastAsia="仿宋_GB2312"/>
          <w:color w:val="auto"/>
          <w:kern w:val="2"/>
          <w:szCs w:val="21"/>
          <w:lang w:eastAsia="zh-CN"/>
        </w:rPr>
        <w:t>婚庆服务与管理</w:t>
      </w:r>
      <w:r>
        <w:rPr>
          <w:rFonts w:hint="eastAsia" w:eastAsia="仿宋_GB2312"/>
          <w:color w:val="auto"/>
          <w:kern w:val="2"/>
          <w:szCs w:val="21"/>
        </w:rPr>
        <w:t>专业校内主要专任教师基本情况</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276"/>
        <w:gridCol w:w="1418"/>
        <w:gridCol w:w="1417"/>
        <w:gridCol w:w="992"/>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序号</w:t>
            </w:r>
          </w:p>
        </w:tc>
        <w:tc>
          <w:tcPr>
            <w:tcW w:w="1276"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姓名</w:t>
            </w:r>
          </w:p>
        </w:tc>
        <w:tc>
          <w:tcPr>
            <w:tcW w:w="1418"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学历</w:t>
            </w:r>
          </w:p>
        </w:tc>
        <w:tc>
          <w:tcPr>
            <w:tcW w:w="1417"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职称</w:t>
            </w:r>
          </w:p>
        </w:tc>
        <w:tc>
          <w:tcPr>
            <w:tcW w:w="992"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双师</w:t>
            </w:r>
          </w:p>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素质</w:t>
            </w:r>
          </w:p>
        </w:tc>
        <w:tc>
          <w:tcPr>
            <w:tcW w:w="2744"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承担教学任务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1</w:t>
            </w:r>
          </w:p>
        </w:tc>
        <w:tc>
          <w:tcPr>
            <w:tcW w:w="1276"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耿小红</w:t>
            </w:r>
          </w:p>
        </w:tc>
        <w:tc>
          <w:tcPr>
            <w:tcW w:w="1418"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硕士</w:t>
            </w:r>
          </w:p>
        </w:tc>
        <w:tc>
          <w:tcPr>
            <w:tcW w:w="1417"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副教授</w:t>
            </w:r>
          </w:p>
        </w:tc>
        <w:tc>
          <w:tcPr>
            <w:tcW w:w="992"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是</w:t>
            </w:r>
          </w:p>
        </w:tc>
        <w:tc>
          <w:tcPr>
            <w:tcW w:w="2744"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eastAsia="zh-CN"/>
              </w:rPr>
            </w:pPr>
            <w:r>
              <w:rPr>
                <w:rFonts w:hint="eastAsia" w:eastAsia="仿宋_GB2312" w:cs="Times New Roman"/>
                <w:bCs/>
                <w:color w:val="auto"/>
                <w:sz w:val="18"/>
                <w:szCs w:val="18"/>
                <w:lang w:val="en-US" w:eastAsia="zh-CN"/>
              </w:rPr>
              <w:t>管理沟通艺术</w:t>
            </w:r>
            <w:r>
              <w:rPr>
                <w:rFonts w:hint="eastAsia" w:eastAsia="仿宋_GB2312" w:cs="Times New Roman"/>
                <w:bCs/>
                <w:color w:val="auto"/>
                <w:sz w:val="18"/>
                <w:szCs w:val="18"/>
              </w:rPr>
              <w:t>、</w:t>
            </w:r>
            <w:r>
              <w:rPr>
                <w:rFonts w:hint="eastAsia" w:eastAsia="仿宋_GB2312" w:cs="Times New Roman"/>
                <w:bCs/>
                <w:color w:val="auto"/>
                <w:sz w:val="18"/>
                <w:szCs w:val="18"/>
                <w:lang w:val="en-US" w:eastAsia="zh-CN"/>
              </w:rPr>
              <w:t>个人形象设计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2</w:t>
            </w:r>
          </w:p>
        </w:tc>
        <w:tc>
          <w:tcPr>
            <w:tcW w:w="1276"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张  晶</w:t>
            </w:r>
          </w:p>
        </w:tc>
        <w:tc>
          <w:tcPr>
            <w:tcW w:w="1418"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硕士</w:t>
            </w:r>
          </w:p>
        </w:tc>
        <w:tc>
          <w:tcPr>
            <w:tcW w:w="1417"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lang w:val="en-US" w:eastAsia="zh-CN"/>
              </w:rPr>
              <w:t>副教授</w:t>
            </w:r>
          </w:p>
        </w:tc>
        <w:tc>
          <w:tcPr>
            <w:tcW w:w="992"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是</w:t>
            </w:r>
          </w:p>
        </w:tc>
        <w:tc>
          <w:tcPr>
            <w:tcW w:w="2744"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eastAsia="zh-CN"/>
              </w:rPr>
            </w:pPr>
            <w:r>
              <w:rPr>
                <w:rFonts w:hint="eastAsia" w:eastAsia="仿宋_GB2312" w:cs="Times New Roman"/>
                <w:bCs/>
                <w:color w:val="auto"/>
                <w:sz w:val="18"/>
                <w:szCs w:val="18"/>
                <w:lang w:val="en-US" w:eastAsia="zh-CN"/>
              </w:rPr>
              <w:t>婚庆</w:t>
            </w:r>
            <w:r>
              <w:rPr>
                <w:rFonts w:hint="eastAsia" w:eastAsia="仿宋_GB2312" w:cs="Times New Roman"/>
                <w:bCs/>
                <w:color w:val="auto"/>
                <w:sz w:val="18"/>
                <w:szCs w:val="18"/>
              </w:rPr>
              <w:t>营销、</w:t>
            </w:r>
            <w:r>
              <w:rPr>
                <w:rFonts w:hint="eastAsia" w:eastAsia="仿宋_GB2312" w:cs="Times New Roman"/>
                <w:bCs/>
                <w:color w:val="auto"/>
                <w:sz w:val="18"/>
                <w:szCs w:val="18"/>
                <w:lang w:val="en-US" w:eastAsia="zh-CN"/>
              </w:rPr>
              <w:t>营销心理学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3</w:t>
            </w:r>
          </w:p>
        </w:tc>
        <w:tc>
          <w:tcPr>
            <w:tcW w:w="1276"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苗  燕</w:t>
            </w:r>
          </w:p>
        </w:tc>
        <w:tc>
          <w:tcPr>
            <w:tcW w:w="1418"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硕士</w:t>
            </w:r>
          </w:p>
        </w:tc>
        <w:tc>
          <w:tcPr>
            <w:tcW w:w="1417"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讲师</w:t>
            </w:r>
          </w:p>
        </w:tc>
        <w:tc>
          <w:tcPr>
            <w:tcW w:w="992"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是</w:t>
            </w:r>
          </w:p>
        </w:tc>
        <w:tc>
          <w:tcPr>
            <w:tcW w:w="2744"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eastAsia="zh-CN"/>
              </w:rPr>
            </w:pPr>
            <w:r>
              <w:rPr>
                <w:rFonts w:hint="eastAsia" w:eastAsia="仿宋_GB2312" w:cs="Times New Roman"/>
                <w:bCs/>
                <w:color w:val="auto"/>
                <w:sz w:val="18"/>
                <w:szCs w:val="18"/>
                <w:lang w:val="en-US" w:eastAsia="zh-CN"/>
              </w:rPr>
              <w:t>中西方婚礼文化</w:t>
            </w:r>
            <w:r>
              <w:rPr>
                <w:rFonts w:hint="eastAsia" w:eastAsia="仿宋_GB2312" w:cs="Times New Roman"/>
                <w:bCs/>
                <w:color w:val="auto"/>
                <w:sz w:val="18"/>
                <w:szCs w:val="18"/>
              </w:rPr>
              <w:t>、</w:t>
            </w:r>
            <w:r>
              <w:rPr>
                <w:rFonts w:hint="eastAsia" w:eastAsia="仿宋_GB2312" w:cs="Times New Roman"/>
                <w:bCs/>
                <w:color w:val="auto"/>
                <w:sz w:val="18"/>
                <w:szCs w:val="18"/>
                <w:lang w:val="en-US" w:eastAsia="zh-CN"/>
              </w:rPr>
              <w:t>婚庆服务礼仪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675"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4</w:t>
            </w:r>
          </w:p>
        </w:tc>
        <w:tc>
          <w:tcPr>
            <w:tcW w:w="1276"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王  静</w:t>
            </w:r>
          </w:p>
        </w:tc>
        <w:tc>
          <w:tcPr>
            <w:tcW w:w="1418"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硕士</w:t>
            </w:r>
          </w:p>
        </w:tc>
        <w:tc>
          <w:tcPr>
            <w:tcW w:w="1417"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讲师</w:t>
            </w:r>
          </w:p>
        </w:tc>
        <w:tc>
          <w:tcPr>
            <w:tcW w:w="992"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是</w:t>
            </w:r>
          </w:p>
        </w:tc>
        <w:tc>
          <w:tcPr>
            <w:tcW w:w="2744"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eastAsia="zh-CN"/>
              </w:rPr>
            </w:pPr>
            <w:r>
              <w:rPr>
                <w:rFonts w:hint="eastAsia" w:eastAsia="仿宋_GB2312" w:cs="Times New Roman"/>
                <w:bCs/>
                <w:color w:val="auto"/>
                <w:sz w:val="18"/>
                <w:szCs w:val="18"/>
              </w:rPr>
              <w:t>电子商务、</w:t>
            </w:r>
            <w:r>
              <w:rPr>
                <w:rFonts w:hint="eastAsia" w:eastAsia="仿宋_GB2312" w:cs="Times New Roman"/>
                <w:bCs/>
                <w:color w:val="auto"/>
                <w:sz w:val="18"/>
                <w:szCs w:val="18"/>
                <w:lang w:val="en-US" w:eastAsia="zh-CN"/>
              </w:rPr>
              <w:t>新媒体营销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5</w:t>
            </w:r>
          </w:p>
        </w:tc>
        <w:tc>
          <w:tcPr>
            <w:tcW w:w="1276"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val="en-US" w:eastAsia="zh-CN"/>
              </w:rPr>
            </w:pPr>
            <w:r>
              <w:rPr>
                <w:rFonts w:hint="eastAsia" w:eastAsia="仿宋_GB2312" w:cs="Times New Roman"/>
                <w:bCs/>
                <w:color w:val="auto"/>
                <w:sz w:val="18"/>
                <w:szCs w:val="18"/>
                <w:lang w:val="en-US" w:eastAsia="zh-CN"/>
              </w:rPr>
              <w:t>吕  丛</w:t>
            </w:r>
          </w:p>
        </w:tc>
        <w:tc>
          <w:tcPr>
            <w:tcW w:w="1418"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硕士</w:t>
            </w:r>
          </w:p>
        </w:tc>
        <w:tc>
          <w:tcPr>
            <w:tcW w:w="1417"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eastAsia="zh-CN"/>
              </w:rPr>
            </w:pPr>
            <w:r>
              <w:rPr>
                <w:rFonts w:hint="eastAsia" w:eastAsia="仿宋_GB2312" w:cs="Times New Roman"/>
                <w:bCs/>
                <w:color w:val="auto"/>
                <w:sz w:val="18"/>
                <w:szCs w:val="18"/>
              </w:rPr>
              <w:t>讲师</w:t>
            </w:r>
          </w:p>
        </w:tc>
        <w:tc>
          <w:tcPr>
            <w:tcW w:w="992"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是</w:t>
            </w:r>
          </w:p>
        </w:tc>
        <w:tc>
          <w:tcPr>
            <w:tcW w:w="2744"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color w:val="auto"/>
                <w:sz w:val="18"/>
                <w:szCs w:val="18"/>
                <w:lang w:val="en-US" w:eastAsia="zh-CN"/>
              </w:rPr>
            </w:pPr>
            <w:r>
              <w:rPr>
                <w:rFonts w:hint="eastAsia" w:eastAsia="仿宋_GB2312" w:cs="Times New Roman"/>
                <w:bCs/>
                <w:color w:val="auto"/>
                <w:sz w:val="18"/>
                <w:szCs w:val="18"/>
                <w:lang w:val="en-US" w:eastAsia="zh-CN"/>
              </w:rPr>
              <w:t>婚庆服务概论、婚庆策划实务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6</w:t>
            </w:r>
          </w:p>
        </w:tc>
        <w:tc>
          <w:tcPr>
            <w:tcW w:w="1276"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马  颖</w:t>
            </w:r>
          </w:p>
        </w:tc>
        <w:tc>
          <w:tcPr>
            <w:tcW w:w="1418"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硕士</w:t>
            </w:r>
          </w:p>
        </w:tc>
        <w:tc>
          <w:tcPr>
            <w:tcW w:w="1417"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讲师</w:t>
            </w:r>
          </w:p>
        </w:tc>
        <w:tc>
          <w:tcPr>
            <w:tcW w:w="992"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是</w:t>
            </w:r>
          </w:p>
        </w:tc>
        <w:tc>
          <w:tcPr>
            <w:tcW w:w="2744"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eastAsia="zh-CN"/>
              </w:rPr>
            </w:pPr>
            <w:r>
              <w:rPr>
                <w:rFonts w:hint="eastAsia" w:eastAsia="仿宋_GB2312" w:cs="Times New Roman"/>
                <w:bCs/>
                <w:color w:val="auto"/>
                <w:sz w:val="18"/>
                <w:szCs w:val="18"/>
                <w:lang w:val="en-US" w:eastAsia="zh-CN"/>
              </w:rPr>
              <w:t>普通话与播音发声</w:t>
            </w:r>
            <w:r>
              <w:rPr>
                <w:rFonts w:hint="eastAsia" w:eastAsia="仿宋_GB2312" w:cs="Times New Roman"/>
                <w:bCs/>
                <w:color w:val="auto"/>
                <w:sz w:val="18"/>
                <w:szCs w:val="18"/>
              </w:rPr>
              <w:t>、</w:t>
            </w:r>
            <w:r>
              <w:rPr>
                <w:rFonts w:hint="eastAsia" w:eastAsia="仿宋_GB2312" w:cs="Times New Roman"/>
                <w:bCs/>
                <w:color w:val="auto"/>
                <w:sz w:val="18"/>
                <w:szCs w:val="18"/>
                <w:lang w:val="en-US" w:eastAsia="zh-CN"/>
              </w:rPr>
              <w:t>婚礼主持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7</w:t>
            </w:r>
          </w:p>
        </w:tc>
        <w:tc>
          <w:tcPr>
            <w:tcW w:w="1276"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eastAsia="zh-CN"/>
              </w:rPr>
            </w:pPr>
            <w:r>
              <w:rPr>
                <w:rFonts w:hint="eastAsia" w:eastAsia="仿宋_GB2312" w:cs="Times New Roman"/>
                <w:bCs/>
                <w:color w:val="auto"/>
                <w:sz w:val="18"/>
                <w:szCs w:val="18"/>
                <w:lang w:val="en-US" w:eastAsia="zh-CN"/>
              </w:rPr>
              <w:t>秦  佳</w:t>
            </w:r>
          </w:p>
        </w:tc>
        <w:tc>
          <w:tcPr>
            <w:tcW w:w="1418"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硕士</w:t>
            </w:r>
          </w:p>
        </w:tc>
        <w:tc>
          <w:tcPr>
            <w:tcW w:w="1417"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讲师</w:t>
            </w:r>
          </w:p>
        </w:tc>
        <w:tc>
          <w:tcPr>
            <w:tcW w:w="992"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是</w:t>
            </w:r>
          </w:p>
        </w:tc>
        <w:tc>
          <w:tcPr>
            <w:tcW w:w="2744"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color w:val="auto"/>
                <w:sz w:val="18"/>
                <w:szCs w:val="18"/>
                <w:lang w:val="en-US" w:eastAsia="zh-CN"/>
              </w:rPr>
            </w:pPr>
            <w:r>
              <w:rPr>
                <w:rFonts w:hint="eastAsia" w:eastAsia="仿宋_GB2312" w:cs="Times New Roman"/>
                <w:bCs/>
                <w:color w:val="auto"/>
                <w:sz w:val="18"/>
                <w:szCs w:val="18"/>
                <w:lang w:val="en-US" w:eastAsia="zh-CN"/>
              </w:rPr>
              <w:t>宴会设计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675"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8</w:t>
            </w:r>
          </w:p>
        </w:tc>
        <w:tc>
          <w:tcPr>
            <w:tcW w:w="1276"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郑  雪</w:t>
            </w:r>
          </w:p>
        </w:tc>
        <w:tc>
          <w:tcPr>
            <w:tcW w:w="1418"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硕士</w:t>
            </w:r>
          </w:p>
        </w:tc>
        <w:tc>
          <w:tcPr>
            <w:tcW w:w="1417"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eastAsia="zh-CN"/>
              </w:rPr>
            </w:pPr>
            <w:r>
              <w:rPr>
                <w:rFonts w:hint="eastAsia" w:eastAsia="仿宋_GB2312" w:cs="Times New Roman"/>
                <w:bCs/>
                <w:color w:val="auto"/>
                <w:sz w:val="18"/>
                <w:szCs w:val="18"/>
                <w:lang w:val="en-US" w:eastAsia="zh-CN"/>
              </w:rPr>
              <w:t>讲师</w:t>
            </w:r>
          </w:p>
        </w:tc>
        <w:tc>
          <w:tcPr>
            <w:tcW w:w="992"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是</w:t>
            </w:r>
          </w:p>
        </w:tc>
        <w:tc>
          <w:tcPr>
            <w:tcW w:w="2744"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eastAsia="zh-CN"/>
              </w:rPr>
            </w:pPr>
            <w:r>
              <w:rPr>
                <w:rFonts w:hint="eastAsia" w:eastAsia="仿宋_GB2312" w:cs="Times New Roman"/>
                <w:bCs/>
                <w:color w:val="auto"/>
                <w:sz w:val="18"/>
                <w:szCs w:val="18"/>
                <w:lang w:val="en-US" w:eastAsia="zh-CN"/>
              </w:rPr>
              <w:t>婚庆文案写作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color w:val="auto"/>
                <w:sz w:val="18"/>
                <w:szCs w:val="18"/>
                <w:lang w:val="en-US" w:eastAsia="zh-CN"/>
              </w:rPr>
            </w:pPr>
            <w:r>
              <w:rPr>
                <w:rFonts w:hint="eastAsia" w:eastAsia="仿宋_GB2312" w:cs="Times New Roman"/>
                <w:bCs/>
                <w:color w:val="auto"/>
                <w:sz w:val="18"/>
                <w:szCs w:val="18"/>
                <w:lang w:val="en-US" w:eastAsia="zh-CN"/>
              </w:rPr>
              <w:t>9</w:t>
            </w:r>
          </w:p>
        </w:tc>
        <w:tc>
          <w:tcPr>
            <w:tcW w:w="1276"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lang w:val="en-US" w:eastAsia="zh-CN"/>
              </w:rPr>
              <w:t>冯  田</w:t>
            </w:r>
          </w:p>
        </w:tc>
        <w:tc>
          <w:tcPr>
            <w:tcW w:w="1418"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val="en-US" w:eastAsia="zh-CN"/>
              </w:rPr>
            </w:pPr>
            <w:r>
              <w:rPr>
                <w:rFonts w:hint="eastAsia" w:eastAsia="仿宋_GB2312" w:cs="Times New Roman"/>
                <w:bCs/>
                <w:color w:val="auto"/>
                <w:sz w:val="18"/>
                <w:szCs w:val="18"/>
                <w:lang w:val="en-US" w:eastAsia="zh-CN"/>
              </w:rPr>
              <w:t>硕士</w:t>
            </w:r>
          </w:p>
        </w:tc>
        <w:tc>
          <w:tcPr>
            <w:tcW w:w="1417"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color w:val="auto"/>
                <w:sz w:val="18"/>
                <w:szCs w:val="18"/>
                <w:lang w:val="en-US" w:eastAsia="zh-CN"/>
              </w:rPr>
            </w:pPr>
            <w:r>
              <w:rPr>
                <w:rFonts w:hint="eastAsia" w:eastAsia="仿宋_GB2312" w:cs="Times New Roman"/>
                <w:bCs/>
                <w:color w:val="auto"/>
                <w:sz w:val="18"/>
                <w:szCs w:val="18"/>
                <w:lang w:val="en-US" w:eastAsia="zh-CN"/>
              </w:rPr>
              <w:t>讲师</w:t>
            </w:r>
          </w:p>
        </w:tc>
        <w:tc>
          <w:tcPr>
            <w:tcW w:w="992"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val="en-US" w:eastAsia="zh-CN"/>
              </w:rPr>
            </w:pPr>
            <w:r>
              <w:rPr>
                <w:rFonts w:hint="eastAsia" w:eastAsia="仿宋_GB2312" w:cs="Times New Roman"/>
                <w:bCs/>
                <w:color w:val="auto"/>
                <w:sz w:val="18"/>
                <w:szCs w:val="18"/>
                <w:lang w:val="en-US" w:eastAsia="zh-CN"/>
              </w:rPr>
              <w:t>是</w:t>
            </w:r>
          </w:p>
        </w:tc>
        <w:tc>
          <w:tcPr>
            <w:tcW w:w="2744"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color w:val="auto"/>
                <w:sz w:val="18"/>
                <w:szCs w:val="18"/>
                <w:lang w:val="en-US" w:eastAsia="zh-CN"/>
              </w:rPr>
            </w:pPr>
            <w:r>
              <w:rPr>
                <w:rFonts w:hint="eastAsia" w:eastAsia="仿宋_GB2312" w:cs="Times New Roman"/>
                <w:bCs/>
                <w:color w:val="auto"/>
                <w:sz w:val="18"/>
                <w:szCs w:val="18"/>
                <w:lang w:val="en-US" w:eastAsia="zh-CN"/>
              </w:rPr>
              <w:t>婚礼</w:t>
            </w:r>
            <w:r>
              <w:rPr>
                <w:rFonts w:hint="eastAsia" w:eastAsia="仿宋_GB2312" w:cs="Times New Roman"/>
                <w:bCs/>
                <w:color w:val="auto"/>
                <w:sz w:val="18"/>
                <w:szCs w:val="18"/>
              </w:rPr>
              <w:t>摄影</w:t>
            </w:r>
            <w:r>
              <w:rPr>
                <w:rFonts w:hint="eastAsia" w:eastAsia="仿宋_GB2312" w:cs="Times New Roman"/>
                <w:bCs/>
                <w:color w:val="auto"/>
                <w:sz w:val="18"/>
                <w:szCs w:val="18"/>
                <w:lang w:val="en-US" w:eastAsia="zh-CN"/>
              </w:rPr>
              <w:t>摄像、婚礼视频制作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color w:val="auto"/>
                <w:sz w:val="18"/>
                <w:szCs w:val="18"/>
                <w:lang w:val="en-US" w:eastAsia="zh-CN"/>
              </w:rPr>
            </w:pPr>
            <w:r>
              <w:rPr>
                <w:rFonts w:hint="eastAsia" w:eastAsia="仿宋_GB2312" w:cs="Times New Roman"/>
                <w:bCs/>
                <w:color w:val="auto"/>
                <w:sz w:val="18"/>
                <w:szCs w:val="18"/>
                <w:lang w:val="en-US" w:eastAsia="zh-CN"/>
              </w:rPr>
              <w:t>10</w:t>
            </w:r>
          </w:p>
        </w:tc>
        <w:tc>
          <w:tcPr>
            <w:tcW w:w="1276"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程  婕</w:t>
            </w:r>
          </w:p>
        </w:tc>
        <w:tc>
          <w:tcPr>
            <w:tcW w:w="1418"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硕士</w:t>
            </w:r>
          </w:p>
        </w:tc>
        <w:tc>
          <w:tcPr>
            <w:tcW w:w="1417"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助教</w:t>
            </w:r>
          </w:p>
        </w:tc>
        <w:tc>
          <w:tcPr>
            <w:tcW w:w="992"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是</w:t>
            </w:r>
          </w:p>
        </w:tc>
        <w:tc>
          <w:tcPr>
            <w:tcW w:w="2744"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color w:val="auto"/>
                <w:sz w:val="18"/>
                <w:szCs w:val="18"/>
                <w:lang w:val="en-US" w:eastAsia="zh-CN"/>
              </w:rPr>
            </w:pPr>
            <w:r>
              <w:rPr>
                <w:rFonts w:hint="eastAsia" w:eastAsia="仿宋_GB2312" w:cs="Times New Roman"/>
                <w:bCs/>
                <w:color w:val="auto"/>
                <w:sz w:val="16"/>
                <w:szCs w:val="16"/>
                <w:lang w:val="en-US" w:eastAsia="zh-CN"/>
              </w:rPr>
              <w:t>婚礼化妆与造型艺术、婚礼平面设计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color w:val="auto"/>
                <w:sz w:val="18"/>
                <w:szCs w:val="18"/>
                <w:lang w:val="en-US" w:eastAsia="zh-CN"/>
              </w:rPr>
            </w:pPr>
            <w:r>
              <w:rPr>
                <w:rFonts w:hint="eastAsia" w:eastAsia="仿宋_GB2312" w:cs="Times New Roman"/>
                <w:bCs/>
                <w:color w:val="auto"/>
                <w:sz w:val="18"/>
                <w:szCs w:val="18"/>
                <w:lang w:val="en-US" w:eastAsia="zh-CN"/>
              </w:rPr>
              <w:t>11</w:t>
            </w:r>
          </w:p>
        </w:tc>
        <w:tc>
          <w:tcPr>
            <w:tcW w:w="1276"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val="en-US" w:eastAsia="zh-CN"/>
              </w:rPr>
            </w:pPr>
            <w:r>
              <w:rPr>
                <w:rFonts w:hint="eastAsia" w:eastAsia="仿宋_GB2312" w:cs="Times New Roman"/>
                <w:bCs/>
                <w:color w:val="auto"/>
                <w:sz w:val="18"/>
                <w:szCs w:val="18"/>
                <w:lang w:val="en-US" w:eastAsia="zh-CN"/>
              </w:rPr>
              <w:t>周晓武</w:t>
            </w:r>
          </w:p>
        </w:tc>
        <w:tc>
          <w:tcPr>
            <w:tcW w:w="1418"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val="en-US" w:eastAsia="zh-CN"/>
              </w:rPr>
            </w:pPr>
            <w:r>
              <w:rPr>
                <w:rFonts w:hint="eastAsia" w:eastAsia="仿宋_GB2312" w:cs="Times New Roman"/>
                <w:bCs/>
                <w:color w:val="auto"/>
                <w:sz w:val="18"/>
                <w:szCs w:val="18"/>
                <w:lang w:val="en-US" w:eastAsia="zh-CN"/>
              </w:rPr>
              <w:t>硕士</w:t>
            </w:r>
          </w:p>
        </w:tc>
        <w:tc>
          <w:tcPr>
            <w:tcW w:w="1417"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val="en-US" w:eastAsia="zh-CN"/>
              </w:rPr>
            </w:pPr>
            <w:r>
              <w:rPr>
                <w:rFonts w:hint="eastAsia" w:eastAsia="仿宋_GB2312" w:cs="Times New Roman"/>
                <w:bCs/>
                <w:color w:val="auto"/>
                <w:sz w:val="18"/>
                <w:szCs w:val="18"/>
                <w:lang w:val="en-US" w:eastAsia="zh-CN"/>
              </w:rPr>
              <w:t>讲师</w:t>
            </w:r>
          </w:p>
        </w:tc>
        <w:tc>
          <w:tcPr>
            <w:tcW w:w="992"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val="en-US" w:eastAsia="zh-CN"/>
              </w:rPr>
            </w:pPr>
            <w:r>
              <w:rPr>
                <w:rFonts w:hint="eastAsia" w:eastAsia="仿宋_GB2312" w:cs="Times New Roman"/>
                <w:bCs/>
                <w:color w:val="auto"/>
                <w:sz w:val="18"/>
                <w:szCs w:val="18"/>
                <w:lang w:val="en-US" w:eastAsia="zh-CN"/>
              </w:rPr>
              <w:t>是</w:t>
            </w:r>
          </w:p>
        </w:tc>
        <w:tc>
          <w:tcPr>
            <w:tcW w:w="2744"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val="en-US" w:eastAsia="zh-CN"/>
              </w:rPr>
            </w:pPr>
            <w:r>
              <w:rPr>
                <w:rFonts w:hint="eastAsia" w:eastAsia="仿宋_GB2312" w:cs="Times New Roman"/>
                <w:bCs/>
                <w:color w:val="auto"/>
                <w:sz w:val="18"/>
                <w:szCs w:val="18"/>
                <w:lang w:val="en-US" w:eastAsia="zh-CN"/>
              </w:rPr>
              <w:t>婚姻家庭法</w:t>
            </w:r>
          </w:p>
        </w:tc>
      </w:tr>
    </w:tbl>
    <w:p>
      <w:pPr>
        <w:widowControl w:val="0"/>
        <w:spacing w:line="650" w:lineRule="exact"/>
        <w:ind w:firstLine="640" w:firstLineChars="200"/>
        <w:jc w:val="both"/>
        <w:rPr>
          <w:rFonts w:ascii="Times New Roman" w:hAnsi="Times New Roman" w:eastAsia="仿宋_GB2312" w:cs="Times New Roman"/>
          <w:color w:val="auto"/>
          <w:kern w:val="0"/>
          <w:sz w:val="24"/>
          <w:szCs w:val="24"/>
          <w:lang w:val="en-US" w:eastAsia="zh-CN" w:bidi="ar-SA"/>
        </w:rPr>
      </w:pPr>
      <w:r>
        <w:rPr>
          <w:rFonts w:hint="eastAsia" w:ascii="Times New Roman" w:hAnsi="Times New Roman" w:eastAsia="仿宋_GB2312" w:cs="Times New Roman"/>
          <w:color w:val="auto"/>
          <w:kern w:val="0"/>
          <w:sz w:val="32"/>
          <w:szCs w:val="32"/>
          <w:lang w:val="en-US" w:eastAsia="zh-CN" w:bidi="ar-SA"/>
        </w:rPr>
        <w:t>经贸系</w:t>
      </w:r>
      <w:r>
        <w:rPr>
          <w:rFonts w:hint="eastAsia" w:eastAsia="仿宋_GB2312" w:cs="Times New Roman"/>
          <w:color w:val="auto"/>
          <w:kern w:val="0"/>
          <w:sz w:val="32"/>
          <w:szCs w:val="32"/>
          <w:lang w:val="en-US" w:eastAsia="zh-CN" w:bidi="ar-SA"/>
        </w:rPr>
        <w:t>婚庆服务与管理</w:t>
      </w:r>
      <w:r>
        <w:rPr>
          <w:rFonts w:hint="eastAsia" w:ascii="Times New Roman" w:hAnsi="Times New Roman" w:eastAsia="仿宋_GB2312" w:cs="Times New Roman"/>
          <w:color w:val="auto"/>
          <w:kern w:val="0"/>
          <w:sz w:val="32"/>
          <w:szCs w:val="32"/>
          <w:lang w:val="en-US" w:eastAsia="zh-CN" w:bidi="ar-SA"/>
        </w:rPr>
        <w:t>教研组教师与行业企业积极对接，不仅教师进企业得到了业务提升，而且带领学生参与企业具体岗位工作，专业组教师积极参加1+X</w:t>
      </w:r>
      <w:r>
        <w:rPr>
          <w:rFonts w:hint="eastAsia" w:eastAsia="仿宋_GB2312" w:cs="Times New Roman"/>
          <w:color w:val="auto"/>
          <w:kern w:val="0"/>
          <w:sz w:val="32"/>
          <w:szCs w:val="32"/>
          <w:lang w:val="en-US" w:eastAsia="zh-CN" w:bidi="ar-SA"/>
        </w:rPr>
        <w:t>婚庆</w:t>
      </w:r>
      <w:r>
        <w:rPr>
          <w:rFonts w:hint="eastAsia" w:ascii="Times New Roman" w:hAnsi="Times New Roman" w:eastAsia="仿宋_GB2312" w:cs="Times New Roman"/>
          <w:color w:val="auto"/>
          <w:kern w:val="0"/>
          <w:sz w:val="32"/>
          <w:szCs w:val="32"/>
          <w:lang w:val="en-US" w:eastAsia="zh-CN" w:bidi="ar-SA"/>
        </w:rPr>
        <w:t>策划</w:t>
      </w:r>
      <w:r>
        <w:rPr>
          <w:rFonts w:hint="eastAsia" w:eastAsia="仿宋_GB2312" w:cs="Times New Roman"/>
          <w:color w:val="auto"/>
          <w:kern w:val="0"/>
          <w:sz w:val="32"/>
          <w:szCs w:val="32"/>
          <w:lang w:val="en-US" w:eastAsia="zh-CN" w:bidi="ar-SA"/>
        </w:rPr>
        <w:t>职业技能等级证书、中级经济师等培训、</w:t>
      </w:r>
      <w:r>
        <w:rPr>
          <w:rFonts w:hint="eastAsia" w:ascii="Times New Roman" w:hAnsi="Times New Roman" w:eastAsia="仿宋_GB2312" w:cs="Times New Roman"/>
          <w:color w:val="auto"/>
          <w:kern w:val="0"/>
          <w:sz w:val="32"/>
          <w:szCs w:val="32"/>
          <w:lang w:val="en-US" w:eastAsia="zh-CN" w:bidi="ar-SA"/>
        </w:rPr>
        <w:t>目前本专业的专任教师部分已经达到的“双师型”教师的要求，具体情况见表14。</w:t>
      </w:r>
    </w:p>
    <w:p>
      <w:pPr>
        <w:widowControl w:val="0"/>
        <w:spacing w:line="420" w:lineRule="exact"/>
        <w:jc w:val="center"/>
        <w:rPr>
          <w:rFonts w:hint="eastAsia" w:eastAsia="仿宋_GB2312"/>
          <w:color w:val="auto"/>
          <w:kern w:val="2"/>
          <w:szCs w:val="21"/>
        </w:rPr>
      </w:pPr>
    </w:p>
    <w:p>
      <w:pPr>
        <w:widowControl w:val="0"/>
        <w:spacing w:line="420" w:lineRule="exact"/>
        <w:jc w:val="center"/>
        <w:rPr>
          <w:rFonts w:hint="eastAsia" w:eastAsia="仿宋_GB2312"/>
          <w:color w:val="auto"/>
          <w:kern w:val="2"/>
          <w:szCs w:val="21"/>
        </w:rPr>
      </w:pPr>
    </w:p>
    <w:p>
      <w:pPr>
        <w:widowControl w:val="0"/>
        <w:spacing w:line="420" w:lineRule="exact"/>
        <w:jc w:val="center"/>
        <w:rPr>
          <w:rFonts w:eastAsia="仿宋_GB2312"/>
          <w:color w:val="auto"/>
          <w:kern w:val="2"/>
          <w:szCs w:val="21"/>
        </w:rPr>
      </w:pPr>
      <w:r>
        <w:rPr>
          <w:rFonts w:hint="eastAsia" w:eastAsia="仿宋_GB2312"/>
          <w:color w:val="auto"/>
          <w:kern w:val="2"/>
          <w:szCs w:val="21"/>
        </w:rPr>
        <w:t>表14  校内双师型教师情况</w:t>
      </w:r>
    </w:p>
    <w:tbl>
      <w:tblPr>
        <w:tblStyle w:val="10"/>
        <w:tblW w:w="8633" w:type="dxa"/>
        <w:jc w:val="center"/>
        <w:tblLayout w:type="fixed"/>
        <w:tblCellMar>
          <w:top w:w="0" w:type="dxa"/>
          <w:left w:w="108" w:type="dxa"/>
          <w:bottom w:w="0" w:type="dxa"/>
          <w:right w:w="108" w:type="dxa"/>
        </w:tblCellMar>
      </w:tblPr>
      <w:tblGrid>
        <w:gridCol w:w="686"/>
        <w:gridCol w:w="869"/>
        <w:gridCol w:w="1484"/>
        <w:gridCol w:w="1086"/>
        <w:gridCol w:w="1447"/>
        <w:gridCol w:w="3061"/>
      </w:tblGrid>
      <w:tr>
        <w:tblPrEx>
          <w:tblCellMar>
            <w:top w:w="0" w:type="dxa"/>
            <w:left w:w="108" w:type="dxa"/>
            <w:bottom w:w="0" w:type="dxa"/>
            <w:right w:w="108" w:type="dxa"/>
          </w:tblCellMar>
        </w:tblPrEx>
        <w:trPr>
          <w:trHeight w:val="601"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uppressLineNumbers w:val="0"/>
              <w:spacing w:before="0" w:beforeAutospacing="0" w:after="0" w:afterAutospacing="0" w:line="240" w:lineRule="atLeast"/>
              <w:ind w:left="0" w:right="0" w:firstLine="0" w:firstLineChars="0"/>
              <w:jc w:val="center"/>
              <w:rPr>
                <w:rFonts w:hint="default"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序号</w:t>
            </w:r>
          </w:p>
        </w:tc>
        <w:tc>
          <w:tcPr>
            <w:tcW w:w="869"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spacing w:before="0" w:beforeAutospacing="0" w:after="0" w:afterAutospacing="0" w:line="240" w:lineRule="atLeast"/>
              <w:ind w:left="0" w:right="0" w:firstLine="0" w:firstLineChars="0"/>
              <w:jc w:val="center"/>
              <w:rPr>
                <w:rFonts w:hint="default"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姓名</w:t>
            </w:r>
          </w:p>
        </w:tc>
        <w:tc>
          <w:tcPr>
            <w:tcW w:w="148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spacing w:before="0" w:beforeAutospacing="0" w:after="0" w:afterAutospacing="0" w:line="240" w:lineRule="atLeast"/>
              <w:ind w:left="0" w:right="0" w:firstLine="0" w:firstLineChars="0"/>
              <w:jc w:val="center"/>
              <w:rPr>
                <w:rFonts w:hint="default"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学历/学位</w:t>
            </w:r>
          </w:p>
        </w:tc>
        <w:tc>
          <w:tcPr>
            <w:tcW w:w="1086"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spacing w:before="0" w:beforeAutospacing="0" w:after="0" w:afterAutospacing="0" w:line="240" w:lineRule="atLeast"/>
              <w:ind w:left="0" w:right="0" w:firstLine="0" w:firstLineChars="0"/>
              <w:jc w:val="center"/>
              <w:rPr>
                <w:rFonts w:hint="default"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职称</w:t>
            </w:r>
          </w:p>
        </w:tc>
        <w:tc>
          <w:tcPr>
            <w:tcW w:w="1447"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spacing w:before="0" w:beforeAutospacing="0" w:after="0" w:afterAutospacing="0" w:line="240" w:lineRule="atLeast"/>
              <w:ind w:left="0" w:right="0" w:firstLine="0" w:firstLineChars="0"/>
              <w:jc w:val="center"/>
              <w:rPr>
                <w:rFonts w:hint="default"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专业方向</w:t>
            </w:r>
          </w:p>
        </w:tc>
        <w:tc>
          <w:tcPr>
            <w:tcW w:w="3061"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spacing w:before="0" w:beforeAutospacing="0" w:after="0" w:afterAutospacing="0" w:line="240" w:lineRule="atLeast"/>
              <w:ind w:left="0" w:right="0" w:firstLine="0" w:firstLineChars="0"/>
              <w:jc w:val="center"/>
              <w:rPr>
                <w:rFonts w:hint="default"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职业资格证</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color w:val="auto"/>
                <w:kern w:val="0"/>
                <w:sz w:val="18"/>
                <w:szCs w:val="18"/>
              </w:rPr>
            </w:pPr>
            <w:r>
              <w:rPr>
                <w:rFonts w:hint="eastAsia" w:eastAsia="仿宋_GB2312"/>
                <w:color w:val="auto"/>
                <w:kern w:val="0"/>
                <w:sz w:val="18"/>
                <w:szCs w:val="18"/>
              </w:rPr>
              <w:t>1</w:t>
            </w:r>
          </w:p>
        </w:tc>
        <w:tc>
          <w:tcPr>
            <w:tcW w:w="869"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苗燕</w:t>
            </w:r>
          </w:p>
        </w:tc>
        <w:tc>
          <w:tcPr>
            <w:tcW w:w="1484"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硕士</w:t>
            </w:r>
          </w:p>
        </w:tc>
        <w:tc>
          <w:tcPr>
            <w:tcW w:w="1086"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color w:val="auto"/>
                <w:kern w:val="0"/>
                <w:sz w:val="18"/>
                <w:szCs w:val="18"/>
                <w:lang w:val="en-US" w:eastAsia="zh-CN"/>
              </w:rPr>
            </w:pPr>
            <w:r>
              <w:rPr>
                <w:rFonts w:hint="eastAsia" w:eastAsia="仿宋_GB2312"/>
                <w:color w:val="auto"/>
                <w:kern w:val="0"/>
                <w:sz w:val="18"/>
                <w:szCs w:val="18"/>
                <w:lang w:val="en-US" w:eastAsia="zh-CN"/>
              </w:rPr>
              <w:t>中级</w:t>
            </w:r>
          </w:p>
        </w:tc>
        <w:tc>
          <w:tcPr>
            <w:tcW w:w="1447"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婚庆服务</w:t>
            </w:r>
          </w:p>
        </w:tc>
        <w:tc>
          <w:tcPr>
            <w:tcW w:w="3061"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spacing w:before="0" w:beforeAutospacing="0" w:after="0" w:afterAutospacing="0" w:line="360" w:lineRule="auto"/>
              <w:ind w:left="0" w:right="0" w:firstLine="0" w:firstLineChars="0"/>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0"/>
                <w:sz w:val="18"/>
                <w:szCs w:val="18"/>
                <w:lang w:val="en-US" w:eastAsia="zh-CN" w:bidi="ar-SA"/>
              </w:rPr>
              <w:t>普通话一级乙等证书、导游考评员</w:t>
            </w:r>
          </w:p>
        </w:tc>
      </w:tr>
      <w:tr>
        <w:tblPrEx>
          <w:tblCellMar>
            <w:top w:w="0" w:type="dxa"/>
            <w:left w:w="108" w:type="dxa"/>
            <w:bottom w:w="0" w:type="dxa"/>
            <w:right w:w="108" w:type="dxa"/>
          </w:tblCellMar>
        </w:tblPrEx>
        <w:trPr>
          <w:trHeight w:val="449"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color w:val="auto"/>
                <w:kern w:val="0"/>
                <w:sz w:val="18"/>
                <w:szCs w:val="18"/>
              </w:rPr>
            </w:pPr>
            <w:r>
              <w:rPr>
                <w:rFonts w:hint="eastAsia" w:eastAsia="仿宋_GB2312"/>
                <w:color w:val="auto"/>
                <w:kern w:val="0"/>
                <w:sz w:val="18"/>
                <w:szCs w:val="18"/>
              </w:rPr>
              <w:t>2</w:t>
            </w:r>
          </w:p>
        </w:tc>
        <w:tc>
          <w:tcPr>
            <w:tcW w:w="869"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color w:val="auto"/>
                <w:kern w:val="0"/>
                <w:sz w:val="18"/>
                <w:szCs w:val="18"/>
                <w:lang w:val="en-US" w:eastAsia="zh-CN"/>
              </w:rPr>
            </w:pPr>
            <w:r>
              <w:rPr>
                <w:rFonts w:hint="eastAsia" w:eastAsia="仿宋_GB2312"/>
                <w:color w:val="auto"/>
                <w:kern w:val="0"/>
                <w:sz w:val="18"/>
                <w:szCs w:val="18"/>
                <w:lang w:val="en-US" w:eastAsia="zh-CN"/>
              </w:rPr>
              <w:t>马颖</w:t>
            </w:r>
          </w:p>
        </w:tc>
        <w:tc>
          <w:tcPr>
            <w:tcW w:w="1484"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color w:val="auto"/>
                <w:kern w:val="0"/>
                <w:sz w:val="18"/>
                <w:szCs w:val="18"/>
                <w:lang w:val="en-US" w:eastAsia="zh-CN"/>
              </w:rPr>
            </w:pPr>
            <w:r>
              <w:rPr>
                <w:rFonts w:hint="eastAsia" w:eastAsia="仿宋_GB2312"/>
                <w:color w:val="auto"/>
                <w:kern w:val="0"/>
                <w:sz w:val="18"/>
                <w:szCs w:val="18"/>
                <w:lang w:val="en-US" w:eastAsia="zh-CN"/>
              </w:rPr>
              <w:t>硕士</w:t>
            </w:r>
          </w:p>
        </w:tc>
        <w:tc>
          <w:tcPr>
            <w:tcW w:w="1086"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color w:val="auto"/>
                <w:kern w:val="0"/>
                <w:sz w:val="18"/>
                <w:szCs w:val="18"/>
                <w:lang w:val="en-US" w:eastAsia="zh-CN"/>
              </w:rPr>
            </w:pPr>
            <w:r>
              <w:rPr>
                <w:rFonts w:hint="eastAsia" w:eastAsia="仿宋_GB2312"/>
                <w:color w:val="auto"/>
                <w:kern w:val="0"/>
                <w:sz w:val="18"/>
                <w:szCs w:val="18"/>
                <w:lang w:val="en-US" w:eastAsia="zh-CN"/>
              </w:rPr>
              <w:t>中级</w:t>
            </w:r>
          </w:p>
        </w:tc>
        <w:tc>
          <w:tcPr>
            <w:tcW w:w="1447"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婚礼主持</w:t>
            </w:r>
          </w:p>
        </w:tc>
        <w:tc>
          <w:tcPr>
            <w:tcW w:w="3061"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kern w:val="2"/>
                <w:sz w:val="18"/>
                <w:szCs w:val="18"/>
                <w:lang w:val="en-US" w:eastAsia="zh-CN"/>
              </w:rPr>
            </w:pPr>
            <w:r>
              <w:rPr>
                <w:rFonts w:hint="eastAsia" w:eastAsia="仿宋_GB2312" w:cs="Times New Roman"/>
                <w:color w:val="auto"/>
                <w:kern w:val="0"/>
                <w:sz w:val="16"/>
                <w:szCs w:val="16"/>
                <w:lang w:val="en-US" w:eastAsia="zh-CN" w:bidi="ar-SA"/>
              </w:rPr>
              <w:t>普通话一级乙等证书、</w:t>
            </w:r>
            <w:r>
              <w:rPr>
                <w:rFonts w:hint="eastAsia" w:eastAsia="仿宋_GB2312"/>
                <w:color w:val="000000" w:themeColor="text1"/>
                <w:sz w:val="16"/>
                <w:szCs w:val="16"/>
                <w:lang w:eastAsia="zh-CN"/>
                <w14:textFill>
                  <w14:solidFill>
                    <w14:schemeClr w14:val="tx1"/>
                  </w14:solidFill>
                </w14:textFill>
              </w:rPr>
              <w:t>人力资源管理师</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color w:val="auto"/>
                <w:kern w:val="0"/>
                <w:sz w:val="18"/>
                <w:szCs w:val="18"/>
              </w:rPr>
            </w:pPr>
            <w:r>
              <w:rPr>
                <w:rFonts w:hint="eastAsia" w:eastAsia="仿宋_GB2312"/>
                <w:color w:val="auto"/>
                <w:kern w:val="0"/>
                <w:sz w:val="18"/>
                <w:szCs w:val="18"/>
              </w:rPr>
              <w:t>3</w:t>
            </w:r>
          </w:p>
        </w:tc>
        <w:tc>
          <w:tcPr>
            <w:tcW w:w="869"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color w:val="auto"/>
                <w:kern w:val="0"/>
                <w:sz w:val="18"/>
                <w:szCs w:val="18"/>
                <w:lang w:val="en-US" w:eastAsia="zh-CN"/>
              </w:rPr>
            </w:pPr>
            <w:r>
              <w:rPr>
                <w:rFonts w:hint="eastAsia" w:eastAsia="仿宋_GB2312"/>
                <w:color w:val="auto"/>
                <w:kern w:val="0"/>
                <w:sz w:val="18"/>
                <w:szCs w:val="18"/>
                <w:lang w:val="en-US" w:eastAsia="zh-CN"/>
              </w:rPr>
              <w:t>张晶</w:t>
            </w:r>
          </w:p>
        </w:tc>
        <w:tc>
          <w:tcPr>
            <w:tcW w:w="1484"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color w:val="auto"/>
                <w:kern w:val="0"/>
                <w:sz w:val="18"/>
                <w:szCs w:val="18"/>
                <w:lang w:val="en-US" w:eastAsia="zh-CN"/>
              </w:rPr>
            </w:pPr>
            <w:r>
              <w:rPr>
                <w:rFonts w:hint="eastAsia" w:eastAsia="仿宋_GB2312"/>
                <w:color w:val="auto"/>
                <w:kern w:val="0"/>
                <w:sz w:val="18"/>
                <w:szCs w:val="18"/>
                <w:lang w:val="en-US" w:eastAsia="zh-CN"/>
              </w:rPr>
              <w:t>硕士</w:t>
            </w:r>
          </w:p>
        </w:tc>
        <w:tc>
          <w:tcPr>
            <w:tcW w:w="1086"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副教授</w:t>
            </w:r>
          </w:p>
        </w:tc>
        <w:tc>
          <w:tcPr>
            <w:tcW w:w="1447"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婚庆营销</w:t>
            </w:r>
          </w:p>
        </w:tc>
        <w:tc>
          <w:tcPr>
            <w:tcW w:w="3061"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1+X网店运营推广</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color w:val="auto"/>
                <w:kern w:val="0"/>
                <w:sz w:val="18"/>
                <w:szCs w:val="18"/>
              </w:rPr>
            </w:pPr>
            <w:r>
              <w:rPr>
                <w:rFonts w:hint="eastAsia" w:eastAsia="仿宋_GB2312"/>
                <w:color w:val="auto"/>
                <w:kern w:val="0"/>
                <w:sz w:val="18"/>
                <w:szCs w:val="18"/>
              </w:rPr>
              <w:t>4</w:t>
            </w:r>
          </w:p>
        </w:tc>
        <w:tc>
          <w:tcPr>
            <w:tcW w:w="869"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王静</w:t>
            </w:r>
          </w:p>
        </w:tc>
        <w:tc>
          <w:tcPr>
            <w:tcW w:w="1484"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color w:val="auto"/>
                <w:kern w:val="0"/>
                <w:sz w:val="18"/>
                <w:szCs w:val="18"/>
                <w:lang w:val="en-US" w:eastAsia="zh-CN"/>
              </w:rPr>
            </w:pPr>
            <w:r>
              <w:rPr>
                <w:rFonts w:hint="eastAsia" w:eastAsia="仿宋_GB2312"/>
                <w:color w:val="auto"/>
                <w:kern w:val="0"/>
                <w:sz w:val="18"/>
                <w:szCs w:val="18"/>
                <w:lang w:val="en-US" w:eastAsia="zh-CN"/>
              </w:rPr>
              <w:t>硕士</w:t>
            </w:r>
          </w:p>
        </w:tc>
        <w:tc>
          <w:tcPr>
            <w:tcW w:w="1086"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color w:val="auto"/>
                <w:kern w:val="0"/>
                <w:sz w:val="18"/>
                <w:szCs w:val="18"/>
                <w:lang w:val="en-US" w:eastAsia="zh-CN"/>
              </w:rPr>
            </w:pPr>
            <w:r>
              <w:rPr>
                <w:rFonts w:hint="eastAsia" w:eastAsia="仿宋_GB2312"/>
                <w:color w:val="auto"/>
                <w:kern w:val="0"/>
                <w:sz w:val="18"/>
                <w:szCs w:val="18"/>
                <w:lang w:val="en-US" w:eastAsia="zh-CN"/>
              </w:rPr>
              <w:t>讲师</w:t>
            </w:r>
          </w:p>
        </w:tc>
        <w:tc>
          <w:tcPr>
            <w:tcW w:w="1447"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eastAsia" w:eastAsia="仿宋_GB2312"/>
                <w:color w:val="auto"/>
                <w:kern w:val="0"/>
                <w:sz w:val="18"/>
                <w:szCs w:val="18"/>
                <w:lang w:val="en-US" w:eastAsia="zh-CN"/>
              </w:rPr>
            </w:pPr>
            <w:r>
              <w:rPr>
                <w:rFonts w:hint="eastAsia" w:eastAsia="仿宋_GB2312"/>
                <w:color w:val="auto"/>
                <w:kern w:val="0"/>
                <w:sz w:val="18"/>
                <w:szCs w:val="18"/>
                <w:lang w:val="en-US" w:eastAsia="zh-CN"/>
              </w:rPr>
              <w:t>电子商务</w:t>
            </w:r>
          </w:p>
        </w:tc>
        <w:tc>
          <w:tcPr>
            <w:tcW w:w="3061"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中级经济师、1+X网店运营推广</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eastAsia" w:eastAsia="仿宋_GB2312"/>
                <w:color w:val="auto"/>
                <w:kern w:val="0"/>
                <w:sz w:val="18"/>
                <w:szCs w:val="18"/>
                <w:lang w:val="en-US" w:eastAsia="zh-CN"/>
              </w:rPr>
            </w:pPr>
            <w:r>
              <w:rPr>
                <w:rFonts w:hint="eastAsia" w:eastAsia="仿宋_GB2312"/>
                <w:color w:val="auto"/>
                <w:kern w:val="0"/>
                <w:sz w:val="18"/>
                <w:szCs w:val="18"/>
                <w:lang w:val="en-US" w:eastAsia="zh-CN"/>
              </w:rPr>
              <w:t>5</w:t>
            </w:r>
          </w:p>
        </w:tc>
        <w:tc>
          <w:tcPr>
            <w:tcW w:w="869"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吕丛</w:t>
            </w:r>
          </w:p>
        </w:tc>
        <w:tc>
          <w:tcPr>
            <w:tcW w:w="1484"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硕士</w:t>
            </w:r>
          </w:p>
        </w:tc>
        <w:tc>
          <w:tcPr>
            <w:tcW w:w="1086"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讲师</w:t>
            </w:r>
          </w:p>
        </w:tc>
        <w:tc>
          <w:tcPr>
            <w:tcW w:w="1447"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婚庆策划</w:t>
            </w:r>
          </w:p>
        </w:tc>
        <w:tc>
          <w:tcPr>
            <w:tcW w:w="3061"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color w:val="auto"/>
                <w:kern w:val="2"/>
                <w:sz w:val="18"/>
                <w:szCs w:val="18"/>
                <w:lang w:val="en-US" w:eastAsia="zh-CN"/>
              </w:rPr>
            </w:pPr>
            <w:r>
              <w:rPr>
                <w:rFonts w:hint="eastAsia" w:eastAsia="仿宋_GB2312"/>
                <w:color w:val="auto"/>
                <w:kern w:val="2"/>
                <w:sz w:val="18"/>
                <w:szCs w:val="18"/>
                <w:lang w:val="en-US" w:eastAsia="zh-CN"/>
              </w:rPr>
              <w:t>中级经济师、</w:t>
            </w:r>
            <w:r>
              <w:rPr>
                <w:rFonts w:hint="eastAsia" w:eastAsia="仿宋_GB2312" w:cs="Times New Roman"/>
                <w:sz w:val="18"/>
                <w:szCs w:val="18"/>
                <w:lang w:eastAsia="zh-CN"/>
              </w:rPr>
              <w:t>人力资源管理师</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6</w:t>
            </w:r>
          </w:p>
        </w:tc>
        <w:tc>
          <w:tcPr>
            <w:tcW w:w="869"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周晓武</w:t>
            </w:r>
          </w:p>
        </w:tc>
        <w:tc>
          <w:tcPr>
            <w:tcW w:w="1484"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硕士</w:t>
            </w:r>
          </w:p>
        </w:tc>
        <w:tc>
          <w:tcPr>
            <w:tcW w:w="1086"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讲师</w:t>
            </w:r>
          </w:p>
        </w:tc>
        <w:tc>
          <w:tcPr>
            <w:tcW w:w="1447"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法律</w:t>
            </w:r>
          </w:p>
        </w:tc>
        <w:tc>
          <w:tcPr>
            <w:tcW w:w="3061"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律师资格证</w:t>
            </w:r>
          </w:p>
        </w:tc>
      </w:tr>
    </w:tbl>
    <w:p>
      <w:pPr>
        <w:widowControl w:val="0"/>
        <w:spacing w:line="650" w:lineRule="exact"/>
        <w:ind w:firstLine="640" w:firstLineChars="200"/>
        <w:jc w:val="both"/>
        <w:outlineLvl w:val="2"/>
        <w:rPr>
          <w:rFonts w:ascii="Times New Roman" w:hAnsi="Times New Roman" w:eastAsia="仿宋_GB2312" w:cs="Times New Roman"/>
          <w:color w:val="auto"/>
          <w:kern w:val="0"/>
          <w:sz w:val="32"/>
          <w:szCs w:val="32"/>
          <w:lang w:val="en-US" w:eastAsia="zh-CN" w:bidi="ar-SA"/>
        </w:rPr>
      </w:pPr>
      <w:bookmarkStart w:id="82" w:name="_Toc42020161"/>
      <w:bookmarkStart w:id="83" w:name="_Toc4519"/>
      <w:bookmarkStart w:id="84" w:name="_Toc8108"/>
      <w:r>
        <w:rPr>
          <w:rFonts w:hint="eastAsia" w:ascii="Times New Roman" w:hAnsi="Times New Roman" w:eastAsia="仿宋_GB2312" w:cs="Times New Roman"/>
          <w:color w:val="auto"/>
          <w:kern w:val="0"/>
          <w:sz w:val="32"/>
          <w:szCs w:val="32"/>
          <w:lang w:val="en-US" w:eastAsia="zh-CN" w:bidi="ar-SA"/>
        </w:rPr>
        <w:t>2.兼职教师</w:t>
      </w:r>
      <w:bookmarkEnd w:id="82"/>
      <w:bookmarkEnd w:id="83"/>
      <w:bookmarkEnd w:id="84"/>
    </w:p>
    <w:p>
      <w:pPr>
        <w:widowControl w:val="0"/>
        <w:spacing w:line="650" w:lineRule="exact"/>
        <w:ind w:firstLine="640" w:firstLineChars="200"/>
        <w:jc w:val="both"/>
        <w:rPr>
          <w:rFonts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本专业从行业企业聘请有</w:t>
      </w:r>
      <w:r>
        <w:rPr>
          <w:rFonts w:hint="eastAsia" w:eastAsia="仿宋_GB2312" w:cs="Times New Roman"/>
          <w:color w:val="auto"/>
          <w:kern w:val="0"/>
          <w:sz w:val="32"/>
          <w:szCs w:val="32"/>
          <w:lang w:val="en-US" w:eastAsia="zh-CN" w:bidi="ar-SA"/>
        </w:rPr>
        <w:t>3</w:t>
      </w:r>
      <w:r>
        <w:rPr>
          <w:rFonts w:hint="eastAsia" w:ascii="Times New Roman" w:hAnsi="Times New Roman" w:eastAsia="仿宋_GB2312" w:cs="Times New Roman"/>
          <w:color w:val="auto"/>
          <w:kern w:val="0"/>
          <w:sz w:val="32"/>
          <w:szCs w:val="32"/>
          <w:lang w:val="en-US" w:eastAsia="zh-CN" w:bidi="ar-SA"/>
        </w:rPr>
        <w:t>名既有一定理论水平又有丰富实践经验的技术人员、能工巧匠担任兼职教师，参与人才培养方案、课程体系、课程标准及教学项目的开发及实践教学（见表15）。</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仿宋_GB2312" w:cs="Times New Roman"/>
          <w:color w:val="auto"/>
          <w:kern w:val="2"/>
          <w:sz w:val="21"/>
          <w:szCs w:val="21"/>
          <w:lang w:val="en-US" w:eastAsia="zh-CN" w:bidi="ar-SA"/>
        </w:rPr>
      </w:pPr>
      <w:r>
        <w:rPr>
          <w:rFonts w:hint="eastAsia" w:ascii="Times New Roman" w:hAnsi="Times New Roman" w:eastAsia="仿宋_GB2312" w:cs="Times New Roman"/>
          <w:color w:val="auto"/>
          <w:kern w:val="2"/>
          <w:sz w:val="21"/>
          <w:szCs w:val="21"/>
          <w:lang w:val="en-US" w:eastAsia="zh-CN" w:bidi="ar-SA"/>
        </w:rPr>
        <w:t>表15   校外兼职及兼课教师配置情况</w:t>
      </w:r>
    </w:p>
    <w:tbl>
      <w:tblPr>
        <w:tblStyle w:val="10"/>
        <w:tblW w:w="8917" w:type="dxa"/>
        <w:jc w:val="center"/>
        <w:tblLayout w:type="fixed"/>
        <w:tblCellMar>
          <w:top w:w="0" w:type="dxa"/>
          <w:left w:w="108" w:type="dxa"/>
          <w:bottom w:w="0" w:type="dxa"/>
          <w:right w:w="108" w:type="dxa"/>
        </w:tblCellMar>
      </w:tblPr>
      <w:tblGrid>
        <w:gridCol w:w="681"/>
        <w:gridCol w:w="1004"/>
        <w:gridCol w:w="2570"/>
        <w:gridCol w:w="1048"/>
        <w:gridCol w:w="1700"/>
        <w:gridCol w:w="1914"/>
      </w:tblGrid>
      <w:tr>
        <w:tblPrEx>
          <w:tblCellMar>
            <w:top w:w="0" w:type="dxa"/>
            <w:left w:w="108" w:type="dxa"/>
            <w:bottom w:w="0" w:type="dxa"/>
            <w:right w:w="108" w:type="dxa"/>
          </w:tblCellMar>
        </w:tblPrEx>
        <w:trPr>
          <w:trHeight w:val="586" w:hRule="atLeast"/>
          <w:jc w:val="center"/>
        </w:trPr>
        <w:tc>
          <w:tcPr>
            <w:tcW w:w="6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uppressLineNumbers w:val="0"/>
              <w:spacing w:before="0" w:beforeAutospacing="0" w:after="0" w:afterAutospacing="0" w:line="240" w:lineRule="atLeast"/>
              <w:ind w:left="0" w:right="0" w:firstLine="0" w:firstLine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序号</w:t>
            </w:r>
          </w:p>
        </w:tc>
        <w:tc>
          <w:tcPr>
            <w:tcW w:w="100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spacing w:before="0" w:beforeAutospacing="0" w:after="0" w:afterAutospacing="0" w:line="240" w:lineRule="atLeast"/>
              <w:ind w:left="0" w:right="0" w:firstLine="0" w:firstLine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姓名</w:t>
            </w:r>
          </w:p>
        </w:tc>
        <w:tc>
          <w:tcPr>
            <w:tcW w:w="2570"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spacing w:before="0" w:beforeAutospacing="0" w:after="0" w:afterAutospacing="0" w:line="240" w:lineRule="atLeast"/>
              <w:ind w:left="0" w:right="0" w:firstLine="0" w:firstLine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单位/企业</w:t>
            </w:r>
          </w:p>
        </w:tc>
        <w:tc>
          <w:tcPr>
            <w:tcW w:w="1048"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spacing w:before="0" w:beforeAutospacing="0" w:after="0" w:afterAutospacing="0" w:line="240" w:lineRule="atLeast"/>
              <w:ind w:left="0" w:right="0" w:firstLine="0" w:firstLine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职称</w:t>
            </w:r>
          </w:p>
        </w:tc>
        <w:tc>
          <w:tcPr>
            <w:tcW w:w="1700"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spacing w:before="0" w:beforeAutospacing="0" w:after="0" w:afterAutospacing="0" w:line="240" w:lineRule="atLeast"/>
              <w:ind w:left="0" w:right="0" w:firstLine="0" w:firstLine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专业方向</w:t>
            </w:r>
          </w:p>
        </w:tc>
        <w:tc>
          <w:tcPr>
            <w:tcW w:w="191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spacing w:before="0" w:beforeAutospacing="0" w:after="0" w:afterAutospacing="0" w:line="240" w:lineRule="atLeast"/>
              <w:ind w:left="0" w:right="0" w:firstLine="0" w:firstLine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承担教学任务</w:t>
            </w:r>
          </w:p>
        </w:tc>
      </w:tr>
      <w:tr>
        <w:tblPrEx>
          <w:tblCellMar>
            <w:top w:w="0" w:type="dxa"/>
            <w:left w:w="108" w:type="dxa"/>
            <w:bottom w:w="0" w:type="dxa"/>
            <w:right w:w="108" w:type="dxa"/>
          </w:tblCellMar>
        </w:tblPrEx>
        <w:trPr>
          <w:trHeight w:val="538" w:hRule="atLeast"/>
          <w:jc w:val="center"/>
        </w:trPr>
        <w:tc>
          <w:tcPr>
            <w:tcW w:w="6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eastAsia" w:eastAsia="仿宋_GB2312"/>
                <w:color w:val="auto"/>
                <w:kern w:val="0"/>
                <w:sz w:val="18"/>
                <w:szCs w:val="18"/>
              </w:rPr>
            </w:pPr>
            <w:r>
              <w:rPr>
                <w:rFonts w:hint="eastAsia" w:eastAsia="仿宋_GB2312"/>
                <w:color w:val="auto"/>
                <w:kern w:val="0"/>
                <w:sz w:val="18"/>
                <w:szCs w:val="18"/>
              </w:rPr>
              <w:t>1</w:t>
            </w:r>
          </w:p>
        </w:tc>
        <w:tc>
          <w:tcPr>
            <w:tcW w:w="1004"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eastAsia" w:eastAsia="仿宋_GB2312"/>
                <w:color w:val="auto"/>
                <w:kern w:val="0"/>
                <w:sz w:val="18"/>
                <w:szCs w:val="18"/>
                <w:lang w:eastAsia="zh-CN"/>
              </w:rPr>
            </w:pPr>
            <w:r>
              <w:rPr>
                <w:rFonts w:hint="eastAsia" w:eastAsia="仿宋_GB2312"/>
                <w:color w:val="auto"/>
                <w:kern w:val="0"/>
                <w:sz w:val="18"/>
                <w:szCs w:val="18"/>
                <w:lang w:eastAsia="zh-CN"/>
              </w:rPr>
              <w:t>杨</w:t>
            </w:r>
            <w:r>
              <w:rPr>
                <w:rFonts w:hint="eastAsia" w:eastAsia="仿宋_GB2312"/>
                <w:color w:val="auto"/>
                <w:kern w:val="0"/>
                <w:sz w:val="18"/>
                <w:szCs w:val="18"/>
                <w:lang w:val="en-US" w:eastAsia="zh-CN"/>
              </w:rPr>
              <w:t>宏亮</w:t>
            </w:r>
          </w:p>
        </w:tc>
        <w:tc>
          <w:tcPr>
            <w:tcW w:w="257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eastAsia" w:eastAsia="仿宋_GB2312"/>
                <w:color w:val="auto"/>
                <w:kern w:val="0"/>
                <w:sz w:val="18"/>
                <w:szCs w:val="18"/>
                <w:lang w:eastAsia="zh-CN"/>
              </w:rPr>
            </w:pPr>
            <w:r>
              <w:rPr>
                <w:rFonts w:hint="eastAsia" w:eastAsia="仿宋_GB2312"/>
                <w:color w:val="auto"/>
                <w:kern w:val="0"/>
                <w:sz w:val="18"/>
                <w:szCs w:val="18"/>
                <w:lang w:val="en-US" w:eastAsia="zh-CN"/>
              </w:rPr>
              <w:t>家政大厦</w:t>
            </w:r>
          </w:p>
        </w:tc>
        <w:tc>
          <w:tcPr>
            <w:tcW w:w="1048"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董事长</w:t>
            </w:r>
          </w:p>
        </w:tc>
        <w:tc>
          <w:tcPr>
            <w:tcW w:w="170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eastAsia" w:eastAsia="仿宋_GB2312"/>
                <w:color w:val="auto"/>
                <w:kern w:val="0"/>
                <w:sz w:val="18"/>
                <w:szCs w:val="18"/>
                <w:lang w:eastAsia="zh-CN"/>
              </w:rPr>
            </w:pPr>
            <w:r>
              <w:rPr>
                <w:rFonts w:hint="eastAsia" w:eastAsia="仿宋_GB2312"/>
                <w:color w:val="auto"/>
                <w:kern w:val="0"/>
                <w:sz w:val="18"/>
                <w:szCs w:val="18"/>
                <w:lang w:val="en-US" w:eastAsia="zh-CN"/>
              </w:rPr>
              <w:t>活动策划</w:t>
            </w:r>
          </w:p>
        </w:tc>
        <w:tc>
          <w:tcPr>
            <w:tcW w:w="1914"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eastAsia" w:eastAsia="仿宋_GB2312"/>
                <w:color w:val="auto"/>
                <w:kern w:val="0"/>
                <w:sz w:val="18"/>
                <w:szCs w:val="18"/>
              </w:rPr>
            </w:pPr>
            <w:r>
              <w:rPr>
                <w:rFonts w:hint="eastAsia" w:eastAsia="仿宋_GB2312"/>
                <w:color w:val="auto"/>
                <w:kern w:val="0"/>
                <w:sz w:val="18"/>
                <w:szCs w:val="18"/>
                <w:lang w:val="en-US" w:eastAsia="zh-CN"/>
              </w:rPr>
              <w:t>认知实习</w:t>
            </w:r>
          </w:p>
        </w:tc>
      </w:tr>
      <w:tr>
        <w:tblPrEx>
          <w:tblCellMar>
            <w:top w:w="0" w:type="dxa"/>
            <w:left w:w="108" w:type="dxa"/>
            <w:bottom w:w="0" w:type="dxa"/>
            <w:right w:w="108" w:type="dxa"/>
          </w:tblCellMar>
        </w:tblPrEx>
        <w:trPr>
          <w:trHeight w:val="509" w:hRule="atLeast"/>
          <w:jc w:val="center"/>
        </w:trPr>
        <w:tc>
          <w:tcPr>
            <w:tcW w:w="6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eastAsia" w:eastAsia="仿宋_GB2312"/>
                <w:color w:val="auto"/>
                <w:kern w:val="0"/>
                <w:sz w:val="18"/>
                <w:szCs w:val="18"/>
              </w:rPr>
            </w:pPr>
            <w:r>
              <w:rPr>
                <w:rFonts w:hint="eastAsia" w:eastAsia="仿宋_GB2312"/>
                <w:color w:val="auto"/>
                <w:kern w:val="0"/>
                <w:sz w:val="18"/>
                <w:szCs w:val="18"/>
              </w:rPr>
              <w:t>2</w:t>
            </w:r>
          </w:p>
        </w:tc>
        <w:tc>
          <w:tcPr>
            <w:tcW w:w="1004"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eastAsia" w:eastAsia="仿宋_GB2312"/>
                <w:color w:val="auto"/>
                <w:kern w:val="0"/>
                <w:sz w:val="18"/>
                <w:szCs w:val="18"/>
                <w:lang w:eastAsia="zh-CN"/>
              </w:rPr>
            </w:pPr>
            <w:r>
              <w:rPr>
                <w:rFonts w:hint="eastAsia" w:eastAsia="仿宋_GB2312"/>
                <w:color w:val="auto"/>
                <w:kern w:val="0"/>
                <w:sz w:val="18"/>
                <w:szCs w:val="18"/>
                <w:lang w:val="en-US" w:eastAsia="zh-CN"/>
              </w:rPr>
              <w:t>赵明军</w:t>
            </w:r>
          </w:p>
        </w:tc>
        <w:tc>
          <w:tcPr>
            <w:tcW w:w="257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eastAsia" w:eastAsia="仿宋_GB2312"/>
                <w:color w:val="auto"/>
                <w:kern w:val="0"/>
                <w:sz w:val="18"/>
                <w:szCs w:val="18"/>
              </w:rPr>
            </w:pPr>
            <w:r>
              <w:rPr>
                <w:rFonts w:hint="eastAsia" w:eastAsia="仿宋_GB2312"/>
                <w:color w:val="auto"/>
                <w:kern w:val="0"/>
                <w:sz w:val="18"/>
                <w:szCs w:val="18"/>
                <w:lang w:val="en-US" w:eastAsia="zh-CN"/>
              </w:rPr>
              <w:t>东方华健</w:t>
            </w:r>
          </w:p>
        </w:tc>
        <w:tc>
          <w:tcPr>
            <w:tcW w:w="1048"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eastAsia" w:eastAsia="仿宋_GB2312"/>
                <w:color w:val="auto"/>
                <w:kern w:val="0"/>
                <w:sz w:val="18"/>
                <w:szCs w:val="18"/>
                <w:lang w:eastAsia="zh-CN"/>
              </w:rPr>
            </w:pPr>
            <w:r>
              <w:rPr>
                <w:rFonts w:hint="eastAsia" w:eastAsia="仿宋_GB2312"/>
                <w:color w:val="auto"/>
                <w:kern w:val="0"/>
                <w:sz w:val="18"/>
                <w:szCs w:val="18"/>
                <w:lang w:val="en-US" w:eastAsia="zh-CN"/>
              </w:rPr>
              <w:t>校长</w:t>
            </w:r>
          </w:p>
        </w:tc>
        <w:tc>
          <w:tcPr>
            <w:tcW w:w="170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eastAsia" w:eastAsia="仿宋_GB2312"/>
                <w:color w:val="auto"/>
                <w:kern w:val="0"/>
                <w:sz w:val="18"/>
                <w:szCs w:val="18"/>
                <w:lang w:eastAsia="zh-CN"/>
              </w:rPr>
            </w:pPr>
            <w:r>
              <w:rPr>
                <w:rFonts w:hint="eastAsia" w:eastAsia="仿宋_GB2312"/>
                <w:color w:val="auto"/>
                <w:kern w:val="0"/>
                <w:sz w:val="18"/>
                <w:szCs w:val="18"/>
                <w:lang w:eastAsia="zh-CN"/>
              </w:rPr>
              <w:t>企业</w:t>
            </w:r>
            <w:r>
              <w:rPr>
                <w:rFonts w:hint="eastAsia" w:eastAsia="仿宋_GB2312"/>
                <w:color w:val="auto"/>
                <w:kern w:val="0"/>
                <w:sz w:val="18"/>
                <w:szCs w:val="18"/>
                <w:lang w:val="en-US" w:eastAsia="zh-CN"/>
              </w:rPr>
              <w:t>培训</w:t>
            </w:r>
          </w:p>
        </w:tc>
        <w:tc>
          <w:tcPr>
            <w:tcW w:w="1914"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eastAsia" w:eastAsia="仿宋_GB2312"/>
                <w:color w:val="auto"/>
                <w:kern w:val="0"/>
                <w:sz w:val="18"/>
                <w:szCs w:val="18"/>
                <w:lang w:eastAsia="zh-CN"/>
              </w:rPr>
            </w:pPr>
            <w:r>
              <w:rPr>
                <w:rFonts w:hint="eastAsia" w:eastAsia="仿宋_GB2312"/>
                <w:color w:val="auto"/>
                <w:kern w:val="0"/>
                <w:sz w:val="18"/>
                <w:szCs w:val="18"/>
                <w:lang w:eastAsia="zh-CN"/>
              </w:rPr>
              <w:t>实习指导</w:t>
            </w:r>
          </w:p>
        </w:tc>
      </w:tr>
      <w:tr>
        <w:tblPrEx>
          <w:tblCellMar>
            <w:top w:w="0" w:type="dxa"/>
            <w:left w:w="108" w:type="dxa"/>
            <w:bottom w:w="0" w:type="dxa"/>
            <w:right w:w="108" w:type="dxa"/>
          </w:tblCellMar>
        </w:tblPrEx>
        <w:trPr>
          <w:trHeight w:val="509" w:hRule="atLeast"/>
          <w:jc w:val="center"/>
        </w:trPr>
        <w:tc>
          <w:tcPr>
            <w:tcW w:w="681" w:type="dxa"/>
            <w:tcBorders>
              <w:top w:val="single" w:color="000000" w:sz="4" w:space="0"/>
              <w:left w:val="single" w:color="000000" w:sz="4" w:space="0"/>
              <w:bottom w:val="single" w:color="auto" w:sz="4" w:space="0"/>
              <w:right w:val="single" w:color="000000" w:sz="4" w:space="0"/>
            </w:tcBorders>
            <w:vAlign w:val="center"/>
          </w:tcPr>
          <w:p>
            <w:pPr>
              <w:spacing w:beforeLines="0" w:afterLines="0" w:line="360" w:lineRule="auto"/>
              <w:jc w:val="center"/>
              <w:rPr>
                <w:rFonts w:hint="eastAsia" w:eastAsia="仿宋_GB2312"/>
                <w:color w:val="auto"/>
                <w:kern w:val="0"/>
                <w:sz w:val="18"/>
                <w:szCs w:val="18"/>
              </w:rPr>
            </w:pPr>
            <w:r>
              <w:rPr>
                <w:rFonts w:hint="eastAsia" w:eastAsia="仿宋_GB2312"/>
                <w:sz w:val="18"/>
              </w:rPr>
              <w:t>3</w:t>
            </w:r>
          </w:p>
        </w:tc>
        <w:tc>
          <w:tcPr>
            <w:tcW w:w="1004" w:type="dxa"/>
            <w:tcBorders>
              <w:top w:val="single" w:color="000000" w:sz="4" w:space="0"/>
              <w:left w:val="nil"/>
              <w:bottom w:val="single" w:color="auto" w:sz="4" w:space="0"/>
              <w:right w:val="single" w:color="000000" w:sz="4" w:space="0"/>
            </w:tcBorders>
            <w:vAlign w:val="center"/>
          </w:tcPr>
          <w:p>
            <w:pPr>
              <w:spacing w:beforeLines="0" w:afterLines="0" w:line="360" w:lineRule="auto"/>
              <w:jc w:val="center"/>
              <w:rPr>
                <w:rFonts w:hint="eastAsia" w:eastAsia="仿宋_GB2312"/>
                <w:color w:val="auto"/>
                <w:kern w:val="0"/>
                <w:sz w:val="18"/>
                <w:szCs w:val="18"/>
                <w:lang w:val="en-US" w:eastAsia="zh-CN"/>
              </w:rPr>
            </w:pPr>
            <w:r>
              <w:rPr>
                <w:rFonts w:hint="eastAsia" w:eastAsia="仿宋_GB2312"/>
                <w:sz w:val="18"/>
              </w:rPr>
              <w:t>刘一哥</w:t>
            </w:r>
          </w:p>
        </w:tc>
        <w:tc>
          <w:tcPr>
            <w:tcW w:w="2570" w:type="dxa"/>
            <w:tcBorders>
              <w:top w:val="single" w:color="000000" w:sz="4" w:space="0"/>
              <w:left w:val="nil"/>
              <w:bottom w:val="single" w:color="auto" w:sz="4" w:space="0"/>
              <w:right w:val="single" w:color="000000" w:sz="4" w:space="0"/>
            </w:tcBorders>
            <w:vAlign w:val="center"/>
          </w:tcPr>
          <w:p>
            <w:pPr>
              <w:spacing w:beforeLines="0" w:afterLines="0" w:line="360" w:lineRule="auto"/>
              <w:jc w:val="center"/>
              <w:rPr>
                <w:rFonts w:hint="eastAsia" w:eastAsia="仿宋_GB2312"/>
                <w:color w:val="auto"/>
                <w:kern w:val="0"/>
                <w:sz w:val="18"/>
                <w:szCs w:val="18"/>
                <w:lang w:val="en-US" w:eastAsia="zh-CN"/>
              </w:rPr>
            </w:pPr>
            <w:r>
              <w:rPr>
                <w:rFonts w:hint="eastAsia" w:eastAsia="仿宋_GB2312"/>
                <w:sz w:val="18"/>
              </w:rPr>
              <w:t>晶新视觉传媒有限公司</w:t>
            </w:r>
          </w:p>
        </w:tc>
        <w:tc>
          <w:tcPr>
            <w:tcW w:w="1048" w:type="dxa"/>
            <w:tcBorders>
              <w:top w:val="single" w:color="000000" w:sz="4" w:space="0"/>
              <w:left w:val="nil"/>
              <w:bottom w:val="single" w:color="auto" w:sz="4" w:space="0"/>
              <w:right w:val="single" w:color="000000" w:sz="4" w:space="0"/>
            </w:tcBorders>
            <w:vAlign w:val="center"/>
          </w:tcPr>
          <w:p>
            <w:pPr>
              <w:spacing w:beforeLines="0" w:afterLines="0" w:line="360" w:lineRule="auto"/>
              <w:jc w:val="center"/>
              <w:rPr>
                <w:rFonts w:hint="eastAsia" w:eastAsia="仿宋_GB2312"/>
                <w:color w:val="auto"/>
                <w:kern w:val="0"/>
                <w:sz w:val="18"/>
                <w:szCs w:val="18"/>
                <w:lang w:val="en-US" w:eastAsia="zh-CN"/>
              </w:rPr>
            </w:pPr>
            <w:r>
              <w:rPr>
                <w:rFonts w:hint="eastAsia" w:eastAsia="仿宋_GB2312"/>
                <w:sz w:val="18"/>
              </w:rPr>
              <w:t>总经理</w:t>
            </w:r>
          </w:p>
        </w:tc>
        <w:tc>
          <w:tcPr>
            <w:tcW w:w="1700" w:type="dxa"/>
            <w:tcBorders>
              <w:top w:val="single" w:color="000000" w:sz="4" w:space="0"/>
              <w:left w:val="nil"/>
              <w:bottom w:val="single" w:color="auto" w:sz="4" w:space="0"/>
              <w:right w:val="single" w:color="000000" w:sz="4" w:space="0"/>
            </w:tcBorders>
            <w:vAlign w:val="center"/>
          </w:tcPr>
          <w:p>
            <w:pPr>
              <w:spacing w:beforeLines="0" w:afterLines="0" w:line="360" w:lineRule="auto"/>
              <w:jc w:val="center"/>
              <w:rPr>
                <w:rFonts w:hint="eastAsia" w:eastAsia="仿宋_GB2312"/>
                <w:color w:val="auto"/>
                <w:kern w:val="0"/>
                <w:sz w:val="18"/>
                <w:szCs w:val="18"/>
                <w:lang w:eastAsia="zh-CN"/>
              </w:rPr>
            </w:pPr>
            <w:r>
              <w:rPr>
                <w:rFonts w:hint="eastAsia" w:eastAsia="仿宋_GB2312"/>
                <w:sz w:val="18"/>
                <w:lang w:val="en-US" w:eastAsia="zh-CN"/>
              </w:rPr>
              <w:t>平面设计</w:t>
            </w:r>
          </w:p>
        </w:tc>
        <w:tc>
          <w:tcPr>
            <w:tcW w:w="1914" w:type="dxa"/>
            <w:tcBorders>
              <w:top w:val="single" w:color="000000" w:sz="4" w:space="0"/>
              <w:left w:val="nil"/>
              <w:bottom w:val="single" w:color="auto" w:sz="4" w:space="0"/>
              <w:right w:val="single" w:color="000000" w:sz="4" w:space="0"/>
            </w:tcBorders>
            <w:vAlign w:val="center"/>
          </w:tcPr>
          <w:p>
            <w:pPr>
              <w:spacing w:beforeLines="0" w:afterLines="0" w:line="360" w:lineRule="auto"/>
              <w:jc w:val="center"/>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实习指导</w:t>
            </w:r>
          </w:p>
        </w:tc>
      </w:tr>
    </w:tbl>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50" w:lineRule="exact"/>
        <w:ind w:left="0" w:right="0" w:firstLine="640" w:firstLineChars="200"/>
        <w:jc w:val="left"/>
        <w:textAlignment w:val="baseline"/>
        <w:rPr>
          <w:rFonts w:hint="eastAsia" w:ascii="楷体" w:hAnsi="楷体" w:eastAsia="楷体" w:cs="楷体"/>
          <w:color w:val="auto"/>
          <w:kern w:val="0"/>
          <w:sz w:val="32"/>
          <w:szCs w:val="32"/>
        </w:rPr>
      </w:pPr>
      <w:bookmarkStart w:id="85" w:name="_Toc15084"/>
      <w:bookmarkStart w:id="86" w:name="_Toc11283"/>
      <w:bookmarkStart w:id="87" w:name="_Toc22303"/>
      <w:bookmarkStart w:id="88" w:name="_Toc6023"/>
      <w:bookmarkStart w:id="89" w:name="_Toc21792"/>
      <w:bookmarkStart w:id="90" w:name="_Toc31232"/>
      <w:bookmarkStart w:id="91" w:name="_Toc9156"/>
      <w:r>
        <w:rPr>
          <w:rFonts w:hint="eastAsia" w:ascii="楷体" w:hAnsi="楷体" w:eastAsia="楷体" w:cs="楷体"/>
          <w:color w:val="auto"/>
          <w:kern w:val="0"/>
          <w:sz w:val="32"/>
          <w:szCs w:val="32"/>
          <w:lang w:eastAsia="zh-CN"/>
        </w:rPr>
        <w:t>（</w:t>
      </w:r>
      <w:r>
        <w:rPr>
          <w:rFonts w:hint="eastAsia" w:ascii="楷体" w:hAnsi="楷体" w:eastAsia="楷体" w:cs="楷体"/>
          <w:color w:val="auto"/>
          <w:kern w:val="0"/>
          <w:sz w:val="32"/>
          <w:szCs w:val="32"/>
          <w:lang w:val="en-US" w:eastAsia="zh-CN"/>
        </w:rPr>
        <w:t>二</w:t>
      </w:r>
      <w:r>
        <w:rPr>
          <w:rFonts w:hint="eastAsia" w:ascii="楷体" w:hAnsi="楷体" w:eastAsia="楷体" w:cs="楷体"/>
          <w:color w:val="auto"/>
          <w:kern w:val="0"/>
          <w:sz w:val="32"/>
          <w:szCs w:val="32"/>
          <w:lang w:eastAsia="zh-CN"/>
        </w:rPr>
        <w:t>）</w:t>
      </w:r>
      <w:r>
        <w:rPr>
          <w:rFonts w:hint="eastAsia" w:ascii="楷体" w:hAnsi="楷体" w:eastAsia="楷体" w:cs="楷体"/>
          <w:color w:val="auto"/>
          <w:kern w:val="0"/>
          <w:sz w:val="32"/>
          <w:szCs w:val="32"/>
        </w:rPr>
        <w:t>教学设施</w:t>
      </w:r>
      <w:bookmarkEnd w:id="85"/>
      <w:bookmarkEnd w:id="86"/>
      <w:bookmarkEnd w:id="87"/>
    </w:p>
    <w:p>
      <w:pPr>
        <w:pStyle w:val="14"/>
        <w:keepNext w:val="0"/>
        <w:keepLines w:val="0"/>
        <w:pageBreakBefore w:val="0"/>
        <w:widowControl/>
        <w:kinsoku/>
        <w:wordWrap/>
        <w:overflowPunct/>
        <w:topLinePunct w:val="0"/>
        <w:autoSpaceDE/>
        <w:autoSpaceDN/>
        <w:bidi w:val="0"/>
        <w:adjustRightInd/>
        <w:snapToGrid/>
        <w:spacing w:line="650" w:lineRule="exact"/>
        <w:ind w:firstLine="640" w:firstLineChars="200"/>
        <w:textAlignment w:val="auto"/>
        <w:outlineLvl w:val="2"/>
        <w:rPr>
          <w:rFonts w:hint="eastAsia" w:ascii="Times New Roman" w:hAnsi="Times New Roman" w:eastAsia="仿宋_GB2312"/>
          <w:color w:val="auto"/>
          <w:kern w:val="0"/>
          <w:sz w:val="32"/>
          <w:szCs w:val="32"/>
          <w:lang w:val="en-US" w:eastAsia="zh-CN"/>
        </w:rPr>
      </w:pPr>
      <w:bookmarkStart w:id="92" w:name="_Toc14993"/>
      <w:r>
        <w:rPr>
          <w:rFonts w:hint="eastAsia" w:ascii="Times New Roman" w:hAnsi="Times New Roman" w:eastAsia="仿宋_GB2312"/>
          <w:color w:val="auto"/>
          <w:kern w:val="0"/>
          <w:sz w:val="32"/>
          <w:szCs w:val="32"/>
          <w:lang w:val="en-US" w:eastAsia="zh-CN"/>
        </w:rPr>
        <w:t>主要包括能够满足正常的课程教学、实习实训所需的专业教室、实训室和实训基地。</w:t>
      </w:r>
      <w:bookmarkEnd w:id="92"/>
    </w:p>
    <w:p>
      <w:pPr>
        <w:pStyle w:val="14"/>
        <w:spacing w:line="650" w:lineRule="exact"/>
        <w:ind w:firstLine="640"/>
        <w:outlineLvl w:val="2"/>
        <w:rPr>
          <w:rFonts w:hint="eastAsia" w:ascii="Times New Roman" w:hAnsi="Times New Roman" w:eastAsia="仿宋_GB2312"/>
          <w:color w:val="auto"/>
          <w:kern w:val="0"/>
          <w:sz w:val="32"/>
          <w:szCs w:val="32"/>
          <w:lang w:val="en-US" w:eastAsia="zh-CN"/>
        </w:rPr>
      </w:pPr>
      <w:bookmarkStart w:id="93" w:name="_Toc19038"/>
    </w:p>
    <w:p>
      <w:pPr>
        <w:pStyle w:val="14"/>
        <w:spacing w:line="650" w:lineRule="exact"/>
        <w:ind w:firstLine="640"/>
        <w:outlineLvl w:val="2"/>
        <w:rPr>
          <w:rFonts w:hint="eastAsia" w:ascii="Times New Roman" w:hAnsi="Times New Roman" w:eastAsia="仿宋_GB2312"/>
          <w:color w:val="auto"/>
          <w:kern w:val="0"/>
          <w:sz w:val="32"/>
          <w:szCs w:val="32"/>
          <w:lang w:val="en-US" w:eastAsia="zh-CN"/>
        </w:rPr>
      </w:pPr>
    </w:p>
    <w:p>
      <w:pPr>
        <w:pStyle w:val="14"/>
        <w:spacing w:line="650" w:lineRule="exact"/>
        <w:ind w:firstLine="640"/>
        <w:outlineLvl w:val="2"/>
        <w:rPr>
          <w:rFonts w:hint="eastAsia" w:ascii="Times New Roman" w:hAnsi="Times New Roman" w:eastAsia="仿宋_GB2312"/>
          <w:color w:val="auto"/>
          <w:kern w:val="0"/>
          <w:sz w:val="32"/>
          <w:szCs w:val="32"/>
          <w:lang w:val="en-US" w:eastAsia="zh-CN"/>
        </w:rPr>
      </w:pPr>
    </w:p>
    <w:p>
      <w:pPr>
        <w:pStyle w:val="14"/>
        <w:spacing w:line="650" w:lineRule="exact"/>
        <w:ind w:firstLine="640"/>
        <w:outlineLvl w:val="2"/>
        <w:rPr>
          <w:rFonts w:hint="eastAsia" w:ascii="Times New Roman" w:hAnsi="Times New Roman" w:eastAsia="仿宋_GB2312"/>
          <w:color w:val="auto"/>
          <w:kern w:val="0"/>
          <w:sz w:val="32"/>
          <w:szCs w:val="32"/>
          <w:lang w:val="en-US" w:eastAsia="zh-CN"/>
        </w:rPr>
      </w:pPr>
      <w:r>
        <w:rPr>
          <w:rFonts w:hint="eastAsia" w:ascii="Times New Roman" w:hAnsi="Times New Roman" w:eastAsia="仿宋_GB2312"/>
          <w:color w:val="auto"/>
          <w:kern w:val="0"/>
          <w:sz w:val="32"/>
          <w:szCs w:val="32"/>
          <w:lang w:val="en-US" w:eastAsia="zh-CN"/>
        </w:rPr>
        <w:t>1.专业教室基本条件</w:t>
      </w:r>
      <w:bookmarkEnd w:id="93"/>
    </w:p>
    <w:p>
      <w:pPr>
        <w:pStyle w:val="14"/>
        <w:spacing w:line="650" w:lineRule="exact"/>
        <w:ind w:firstLine="640"/>
        <w:outlineLvl w:val="2"/>
        <w:rPr>
          <w:rFonts w:hint="eastAsia" w:ascii="Times New Roman" w:hAnsi="Times New Roman" w:eastAsia="仿宋_GB2312"/>
          <w:color w:val="auto"/>
          <w:kern w:val="0"/>
          <w:sz w:val="32"/>
          <w:szCs w:val="32"/>
          <w:lang w:val="en-US" w:eastAsia="zh-CN"/>
        </w:rPr>
      </w:pPr>
      <w:bookmarkStart w:id="94" w:name="_Toc11133"/>
      <w:r>
        <w:rPr>
          <w:rFonts w:hint="eastAsia" w:ascii="Times New Roman" w:hAnsi="Times New Roman" w:eastAsia="仿宋_GB2312"/>
          <w:color w:val="auto"/>
          <w:kern w:val="0"/>
          <w:sz w:val="32"/>
          <w:szCs w:val="32"/>
          <w:lang w:val="en-US" w:eastAsia="zh-CN"/>
        </w:rPr>
        <w:t>一般配备黑（白）板，多媒体计算机、投影设备、影像设备，互联网设备或WIFI环境，并具有网络安全防护措施。安装应急照明装置并保持良好状态，符合紧急疏散要求、标志明显、保持逃生通道畅通无阻。</w:t>
      </w:r>
      <w:bookmarkEnd w:id="94"/>
    </w:p>
    <w:p>
      <w:pPr>
        <w:pStyle w:val="14"/>
        <w:spacing w:line="650" w:lineRule="exact"/>
        <w:ind w:firstLine="640"/>
        <w:outlineLvl w:val="2"/>
        <w:rPr>
          <w:rFonts w:hint="eastAsia" w:ascii="Times New Roman" w:hAnsi="Times New Roman" w:eastAsia="仿宋_GB2312"/>
          <w:color w:val="auto"/>
          <w:kern w:val="0"/>
          <w:sz w:val="32"/>
          <w:szCs w:val="32"/>
          <w:lang w:val="en-US" w:eastAsia="zh-CN"/>
        </w:rPr>
      </w:pPr>
      <w:bookmarkStart w:id="95" w:name="_Toc22972"/>
      <w:r>
        <w:rPr>
          <w:rFonts w:hint="eastAsia" w:ascii="Times New Roman" w:hAnsi="Times New Roman" w:eastAsia="仿宋_GB2312"/>
          <w:color w:val="auto"/>
          <w:kern w:val="0"/>
          <w:sz w:val="32"/>
          <w:szCs w:val="32"/>
          <w:lang w:val="en-US" w:eastAsia="zh-CN"/>
        </w:rPr>
        <w:t>2.校内实训室和校外实训基地</w:t>
      </w:r>
      <w:bookmarkEnd w:id="95"/>
    </w:p>
    <w:p>
      <w:pPr>
        <w:pStyle w:val="14"/>
        <w:spacing w:line="650" w:lineRule="exact"/>
        <w:ind w:firstLine="640"/>
        <w:outlineLvl w:val="2"/>
        <w:rPr>
          <w:rFonts w:hint="eastAsia" w:ascii="Times New Roman" w:hAnsi="Times New Roman" w:eastAsia="仿宋_GB2312"/>
          <w:color w:val="auto"/>
          <w:sz w:val="21"/>
          <w:szCs w:val="21"/>
        </w:rPr>
      </w:pPr>
      <w:bookmarkStart w:id="96" w:name="_Toc4254"/>
      <w:r>
        <w:rPr>
          <w:rFonts w:hint="eastAsia" w:ascii="Times New Roman" w:hAnsi="Times New Roman" w:eastAsia="仿宋_GB2312"/>
          <w:color w:val="auto"/>
          <w:kern w:val="0"/>
          <w:sz w:val="32"/>
          <w:szCs w:val="32"/>
          <w:lang w:val="en-US" w:eastAsia="zh-CN"/>
        </w:rPr>
        <w:t>学院现有4个校内实训室（见表16）和4个校外实训基地（见表17）。</w:t>
      </w:r>
      <w:bookmarkEnd w:id="96"/>
    </w:p>
    <w:p>
      <w:pPr>
        <w:pStyle w:val="14"/>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Times New Roman" w:hAnsi="Times New Roman" w:eastAsia="仿宋_GB2312"/>
          <w:color w:val="auto"/>
          <w:sz w:val="21"/>
          <w:szCs w:val="21"/>
        </w:rPr>
      </w:pPr>
      <w:r>
        <w:rPr>
          <w:rFonts w:hint="eastAsia" w:ascii="Times New Roman" w:hAnsi="Times New Roman" w:eastAsia="仿宋_GB2312"/>
          <w:color w:val="auto"/>
          <w:sz w:val="21"/>
          <w:szCs w:val="21"/>
        </w:rPr>
        <w:t>表16   校内实训室一览表</w:t>
      </w:r>
    </w:p>
    <w:tbl>
      <w:tblPr>
        <w:tblStyle w:val="10"/>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416"/>
        <w:gridCol w:w="1081"/>
        <w:gridCol w:w="1081"/>
        <w:gridCol w:w="3600"/>
        <w:gridCol w:w="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序号</w:t>
            </w:r>
          </w:p>
        </w:tc>
        <w:tc>
          <w:tcPr>
            <w:tcW w:w="1416"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实训室</w:t>
            </w:r>
          </w:p>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名称</w:t>
            </w: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主要设施设备名称</w:t>
            </w: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数量（台/套）</w:t>
            </w:r>
          </w:p>
        </w:tc>
        <w:tc>
          <w:tcPr>
            <w:tcW w:w="3600"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实训项目</w:t>
            </w:r>
          </w:p>
        </w:tc>
        <w:tc>
          <w:tcPr>
            <w:tcW w:w="673"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运行状况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671" w:type="dxa"/>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1</w:t>
            </w:r>
          </w:p>
        </w:tc>
        <w:tc>
          <w:tcPr>
            <w:tcW w:w="1416" w:type="dxa"/>
            <w:vMerge w:val="restart"/>
            <w:vAlign w:val="center"/>
          </w:tcPr>
          <w:p>
            <w:pPr>
              <w:keepNext w:val="0"/>
              <w:keepLines w:val="0"/>
              <w:suppressLineNumbers w:val="0"/>
              <w:spacing w:before="0" w:beforeAutospacing="0" w:after="0" w:afterAutospacing="0" w:line="300" w:lineRule="exact"/>
              <w:ind w:left="0" w:right="0"/>
              <w:jc w:val="center"/>
              <w:rPr>
                <w:rFonts w:hint="default" w:eastAsia="仿宋_GB2312"/>
                <w:color w:val="auto"/>
                <w:sz w:val="18"/>
                <w:szCs w:val="18"/>
              </w:rPr>
            </w:pPr>
            <w:r>
              <w:rPr>
                <w:rFonts w:hint="eastAsia" w:eastAsia="仿宋_GB2312"/>
                <w:color w:val="auto"/>
                <w:sz w:val="18"/>
                <w:szCs w:val="18"/>
                <w:lang w:val="en-US" w:eastAsia="zh-CN"/>
              </w:rPr>
              <w:t>电商实训</w:t>
            </w:r>
            <w:r>
              <w:rPr>
                <w:rFonts w:hint="eastAsia" w:eastAsia="仿宋_GB2312"/>
                <w:color w:val="auto"/>
                <w:sz w:val="18"/>
                <w:szCs w:val="18"/>
              </w:rPr>
              <w:t>室</w:t>
            </w: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台式电脑</w:t>
            </w:r>
          </w:p>
        </w:tc>
        <w:tc>
          <w:tcPr>
            <w:tcW w:w="1081" w:type="dxa"/>
            <w:vAlign w:val="center"/>
          </w:tcPr>
          <w:p>
            <w:pPr>
              <w:keepNext w:val="0"/>
              <w:keepLines w:val="0"/>
              <w:suppressLineNumbers w:val="0"/>
              <w:spacing w:before="0" w:beforeAutospacing="0" w:after="0" w:afterAutospacing="0" w:line="300" w:lineRule="exact"/>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4</w:t>
            </w:r>
          </w:p>
        </w:tc>
        <w:tc>
          <w:tcPr>
            <w:tcW w:w="3600" w:type="dxa"/>
            <w:vMerge w:val="restart"/>
            <w:vAlign w:val="center"/>
          </w:tcPr>
          <w:p>
            <w:pPr>
              <w:keepNext w:val="0"/>
              <w:keepLines w:val="0"/>
              <w:suppressLineNumbers w:val="0"/>
              <w:spacing w:before="0" w:beforeAutospacing="0" w:after="0" w:afterAutospacing="0" w:line="300" w:lineRule="exact"/>
              <w:ind w:left="0" w:right="0"/>
              <w:jc w:val="center"/>
              <w:rPr>
                <w:rFonts w:hint="default" w:eastAsia="仿宋_GB2312"/>
                <w:color w:val="auto"/>
                <w:sz w:val="18"/>
                <w:szCs w:val="18"/>
                <w:lang w:val="en-US"/>
              </w:rPr>
            </w:pPr>
            <w:r>
              <w:rPr>
                <w:rFonts w:hint="eastAsia" w:eastAsia="仿宋_GB2312"/>
                <w:color w:val="auto"/>
                <w:sz w:val="18"/>
                <w:szCs w:val="18"/>
                <w:lang w:val="en-US" w:eastAsia="zh-CN"/>
              </w:rPr>
              <w:t>电商运营、摄影摄像</w:t>
            </w:r>
          </w:p>
        </w:tc>
        <w:tc>
          <w:tcPr>
            <w:tcW w:w="673" w:type="dxa"/>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671" w:type="dxa"/>
            <w:vMerge w:val="continue"/>
            <w:vAlign w:val="center"/>
          </w:tcPr>
          <w:p>
            <w:pPr>
              <w:keepNext w:val="0"/>
              <w:keepLines w:val="0"/>
              <w:suppressLineNumbers w:val="0"/>
              <w:spacing w:before="0" w:beforeAutospacing="0" w:after="0" w:afterAutospacing="0"/>
              <w:ind w:left="0" w:right="0"/>
              <w:jc w:val="center"/>
              <w:rPr>
                <w:rFonts w:hint="default"/>
                <w:color w:val="auto"/>
              </w:rPr>
            </w:pPr>
          </w:p>
        </w:tc>
        <w:tc>
          <w:tcPr>
            <w:tcW w:w="1416" w:type="dxa"/>
            <w:vMerge w:val="continue"/>
            <w:vAlign w:val="center"/>
          </w:tcPr>
          <w:p>
            <w:pPr>
              <w:keepNext w:val="0"/>
              <w:keepLines w:val="0"/>
              <w:suppressLineNumbers w:val="0"/>
              <w:spacing w:before="0" w:beforeAutospacing="0" w:after="0" w:afterAutospacing="0"/>
              <w:ind w:left="0" w:right="0"/>
              <w:jc w:val="center"/>
              <w:rPr>
                <w:rFonts w:hint="default"/>
                <w:color w:val="auto"/>
              </w:rPr>
            </w:pP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打包机</w:t>
            </w: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2</w:t>
            </w:r>
          </w:p>
        </w:tc>
        <w:tc>
          <w:tcPr>
            <w:tcW w:w="3600"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rPr>
            </w:pPr>
          </w:p>
        </w:tc>
        <w:tc>
          <w:tcPr>
            <w:tcW w:w="673"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671"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rPr>
            </w:pPr>
          </w:p>
        </w:tc>
        <w:tc>
          <w:tcPr>
            <w:tcW w:w="1416"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rPr>
            </w:pP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展台</w:t>
            </w: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1</w:t>
            </w:r>
          </w:p>
        </w:tc>
        <w:tc>
          <w:tcPr>
            <w:tcW w:w="3600"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rPr>
            </w:pPr>
          </w:p>
        </w:tc>
        <w:tc>
          <w:tcPr>
            <w:tcW w:w="673"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2</w:t>
            </w:r>
          </w:p>
        </w:tc>
        <w:tc>
          <w:tcPr>
            <w:tcW w:w="1416" w:type="dxa"/>
            <w:vAlign w:val="center"/>
          </w:tcPr>
          <w:p>
            <w:pPr>
              <w:keepNext w:val="0"/>
              <w:keepLines w:val="0"/>
              <w:suppressLineNumbers w:val="0"/>
              <w:spacing w:before="0" w:beforeAutospacing="0" w:after="0" w:afterAutospacing="0" w:line="300" w:lineRule="exact"/>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市场营销</w:t>
            </w:r>
          </w:p>
          <w:p>
            <w:pPr>
              <w:keepNext w:val="0"/>
              <w:keepLines w:val="0"/>
              <w:suppressLineNumbers w:val="0"/>
              <w:spacing w:before="0" w:beforeAutospacing="0" w:after="0" w:afterAutospacing="0" w:line="300" w:lineRule="exact"/>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实训室</w:t>
            </w: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台式电脑</w:t>
            </w:r>
          </w:p>
        </w:tc>
        <w:tc>
          <w:tcPr>
            <w:tcW w:w="1081" w:type="dxa"/>
            <w:vAlign w:val="center"/>
          </w:tcPr>
          <w:p>
            <w:pPr>
              <w:keepNext w:val="0"/>
              <w:keepLines w:val="0"/>
              <w:suppressLineNumbers w:val="0"/>
              <w:spacing w:before="0" w:beforeAutospacing="0" w:after="0" w:afterAutospacing="0" w:line="300" w:lineRule="exact"/>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50</w:t>
            </w:r>
          </w:p>
        </w:tc>
        <w:tc>
          <w:tcPr>
            <w:tcW w:w="3600" w:type="dxa"/>
            <w:vAlign w:val="center"/>
          </w:tcPr>
          <w:p>
            <w:pPr>
              <w:keepNext w:val="0"/>
              <w:keepLines w:val="0"/>
              <w:suppressLineNumbers w:val="0"/>
              <w:spacing w:before="0" w:beforeAutospacing="0" w:after="0" w:afterAutospacing="0" w:line="300" w:lineRule="exact"/>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电商运营</w:t>
            </w:r>
            <w:r>
              <w:rPr>
                <w:rFonts w:hint="eastAsia" w:eastAsia="仿宋_GB2312"/>
                <w:color w:val="auto"/>
                <w:sz w:val="18"/>
                <w:szCs w:val="18"/>
              </w:rPr>
              <w:t>、</w:t>
            </w:r>
            <w:r>
              <w:rPr>
                <w:rFonts w:hint="eastAsia" w:eastAsia="仿宋_GB2312"/>
                <w:color w:val="auto"/>
                <w:sz w:val="18"/>
                <w:szCs w:val="18"/>
                <w:lang w:val="en-US" w:eastAsia="zh-CN"/>
              </w:rPr>
              <w:t>图像处理</w:t>
            </w:r>
            <w:r>
              <w:rPr>
                <w:rFonts w:hint="eastAsia" w:eastAsia="仿宋_GB2312"/>
                <w:color w:val="auto"/>
                <w:sz w:val="18"/>
                <w:szCs w:val="18"/>
              </w:rPr>
              <w:t>、</w:t>
            </w:r>
            <w:r>
              <w:rPr>
                <w:rFonts w:hint="eastAsia" w:eastAsia="仿宋_GB2312"/>
                <w:color w:val="auto"/>
                <w:sz w:val="18"/>
                <w:szCs w:val="18"/>
                <w:lang w:val="en-US" w:eastAsia="zh-CN"/>
              </w:rPr>
              <w:t>婚庆客户服务与管理</w:t>
            </w:r>
            <w:r>
              <w:rPr>
                <w:rFonts w:hint="eastAsia" w:eastAsia="仿宋_GB2312"/>
                <w:color w:val="auto"/>
                <w:sz w:val="18"/>
                <w:szCs w:val="18"/>
              </w:rPr>
              <w:t>、</w:t>
            </w:r>
            <w:r>
              <w:rPr>
                <w:rFonts w:hint="eastAsia" w:eastAsia="仿宋_GB2312"/>
                <w:color w:val="auto"/>
                <w:sz w:val="18"/>
                <w:szCs w:val="18"/>
                <w:lang w:val="en-US" w:eastAsia="zh-CN"/>
              </w:rPr>
              <w:t>网络营销等</w:t>
            </w:r>
          </w:p>
        </w:tc>
        <w:tc>
          <w:tcPr>
            <w:tcW w:w="673"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671" w:type="dxa"/>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3</w:t>
            </w:r>
          </w:p>
        </w:tc>
        <w:tc>
          <w:tcPr>
            <w:tcW w:w="1416" w:type="dxa"/>
            <w:vMerge w:val="restart"/>
            <w:vAlign w:val="center"/>
          </w:tcPr>
          <w:p>
            <w:pPr>
              <w:keepNext w:val="0"/>
              <w:keepLines w:val="0"/>
              <w:suppressLineNumbers w:val="0"/>
              <w:spacing w:before="0" w:beforeAutospacing="0" w:after="0" w:afterAutospacing="0" w:line="300" w:lineRule="exact"/>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职场礼仪</w:t>
            </w:r>
          </w:p>
          <w:p>
            <w:pPr>
              <w:keepNext w:val="0"/>
              <w:keepLines w:val="0"/>
              <w:suppressLineNumbers w:val="0"/>
              <w:spacing w:before="0" w:beforeAutospacing="0" w:after="0" w:afterAutospacing="0" w:line="300" w:lineRule="exact"/>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实训室</w:t>
            </w: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丝巾领带</w:t>
            </w: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20</w:t>
            </w:r>
          </w:p>
        </w:tc>
        <w:tc>
          <w:tcPr>
            <w:tcW w:w="3600"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丝巾领带系法</w:t>
            </w:r>
          </w:p>
        </w:tc>
        <w:tc>
          <w:tcPr>
            <w:tcW w:w="673" w:type="dxa"/>
            <w:vMerge w:val="restart"/>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671" w:type="dxa"/>
            <w:vMerge w:val="continue"/>
            <w:vAlign w:val="center"/>
          </w:tcPr>
          <w:p>
            <w:pPr>
              <w:keepNext w:val="0"/>
              <w:keepLines w:val="0"/>
              <w:suppressLineNumbers w:val="0"/>
              <w:spacing w:before="0" w:beforeAutospacing="0" w:after="0" w:afterAutospacing="0"/>
              <w:ind w:left="0" w:right="0"/>
              <w:jc w:val="center"/>
              <w:rPr>
                <w:color w:val="auto"/>
              </w:rPr>
            </w:pPr>
          </w:p>
        </w:tc>
        <w:tc>
          <w:tcPr>
            <w:tcW w:w="1416" w:type="dxa"/>
            <w:vMerge w:val="continue"/>
            <w:vAlign w:val="center"/>
          </w:tcPr>
          <w:p>
            <w:pPr>
              <w:keepNext w:val="0"/>
              <w:keepLines w:val="0"/>
              <w:suppressLineNumbers w:val="0"/>
              <w:spacing w:before="0" w:beforeAutospacing="0" w:after="0" w:afterAutospacing="0"/>
              <w:ind w:left="0" w:right="0"/>
              <w:jc w:val="center"/>
              <w:rPr>
                <w:color w:val="auto"/>
              </w:rPr>
            </w:pP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交互式一体机</w:t>
            </w: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1</w:t>
            </w:r>
          </w:p>
        </w:tc>
        <w:tc>
          <w:tcPr>
            <w:tcW w:w="3600"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礼仪知识竞赛</w:t>
            </w:r>
          </w:p>
        </w:tc>
        <w:tc>
          <w:tcPr>
            <w:tcW w:w="673" w:type="dxa"/>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671" w:type="dxa"/>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p>
        </w:tc>
        <w:tc>
          <w:tcPr>
            <w:tcW w:w="1416" w:type="dxa"/>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椅子</w:t>
            </w: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30</w:t>
            </w:r>
          </w:p>
        </w:tc>
        <w:tc>
          <w:tcPr>
            <w:tcW w:w="3600"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坐姿训练</w:t>
            </w:r>
          </w:p>
        </w:tc>
        <w:tc>
          <w:tcPr>
            <w:tcW w:w="673" w:type="dxa"/>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671" w:type="dxa"/>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p>
        </w:tc>
        <w:tc>
          <w:tcPr>
            <w:tcW w:w="1416" w:type="dxa"/>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形体镜子舞蹈把杆</w:t>
            </w: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2</w:t>
            </w:r>
          </w:p>
        </w:tc>
        <w:tc>
          <w:tcPr>
            <w:tcW w:w="3600"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仪表礼仪</w:t>
            </w:r>
          </w:p>
        </w:tc>
        <w:tc>
          <w:tcPr>
            <w:tcW w:w="673" w:type="dxa"/>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4</w:t>
            </w:r>
          </w:p>
        </w:tc>
        <w:tc>
          <w:tcPr>
            <w:tcW w:w="1416" w:type="dxa"/>
            <w:vAlign w:val="center"/>
          </w:tcPr>
          <w:p>
            <w:pPr>
              <w:keepNext w:val="0"/>
              <w:keepLines w:val="0"/>
              <w:suppressLineNumbers w:val="0"/>
              <w:spacing w:before="0" w:beforeAutospacing="0" w:after="0" w:afterAutospacing="0" w:line="300" w:lineRule="exact"/>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企业管理沙盘实训室</w:t>
            </w: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台式电脑</w:t>
            </w:r>
          </w:p>
          <w:p>
            <w:pPr>
              <w:keepNext w:val="0"/>
              <w:keepLines w:val="0"/>
              <w:suppressLineNumbers w:val="0"/>
              <w:spacing w:before="0" w:beforeAutospacing="0" w:after="0" w:afterAutospacing="0"/>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物理沙盘</w:t>
            </w: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6</w:t>
            </w:r>
          </w:p>
        </w:tc>
        <w:tc>
          <w:tcPr>
            <w:tcW w:w="3600"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ERP企业沙盘</w:t>
            </w:r>
          </w:p>
        </w:tc>
        <w:tc>
          <w:tcPr>
            <w:tcW w:w="673"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良好</w:t>
            </w:r>
          </w:p>
        </w:tc>
      </w:tr>
      <w:bookmarkEnd w:id="88"/>
      <w:bookmarkEnd w:id="89"/>
      <w:bookmarkEnd w:id="90"/>
      <w:bookmarkEnd w:id="91"/>
    </w:tbl>
    <w:p>
      <w:pPr>
        <w:keepNext w:val="0"/>
        <w:keepLines w:val="0"/>
        <w:pageBreakBefore w:val="0"/>
        <w:widowControl w:val="0"/>
        <w:kinsoku/>
        <w:wordWrap/>
        <w:overflowPunct/>
        <w:topLinePunct w:val="0"/>
        <w:autoSpaceDE/>
        <w:autoSpaceDN/>
        <w:bidi w:val="0"/>
        <w:adjustRightInd/>
        <w:snapToGrid/>
        <w:spacing w:line="650" w:lineRule="exact"/>
        <w:ind w:firstLine="0" w:firstLineChars="0"/>
        <w:jc w:val="center"/>
        <w:textAlignment w:val="auto"/>
        <w:rPr>
          <w:rFonts w:ascii="Times New Roman" w:hAnsi="Times New Roman" w:eastAsia="仿宋_GB2312" w:cs="Times New Roman"/>
          <w:color w:val="auto"/>
          <w:kern w:val="2"/>
          <w:sz w:val="21"/>
          <w:szCs w:val="21"/>
          <w:lang w:val="en-US" w:eastAsia="zh-CN" w:bidi="ar-SA"/>
        </w:rPr>
      </w:pPr>
      <w:r>
        <w:rPr>
          <w:rFonts w:hint="eastAsia" w:ascii="Times New Roman" w:hAnsi="Times New Roman" w:eastAsia="仿宋_GB2312" w:cs="Times New Roman"/>
          <w:color w:val="auto"/>
          <w:kern w:val="2"/>
          <w:sz w:val="21"/>
          <w:szCs w:val="21"/>
          <w:lang w:val="en-US" w:eastAsia="zh-CN" w:bidi="ar-SA"/>
        </w:rPr>
        <w:t>表17 校外实训基地一览表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771"/>
        <w:gridCol w:w="1732"/>
        <w:gridCol w:w="901"/>
        <w:gridCol w:w="1260"/>
        <w:gridCol w:w="2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81"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rPr>
            </w:pPr>
            <w:r>
              <w:rPr>
                <w:rFonts w:hint="eastAsia" w:eastAsia="仿宋_GB2312"/>
                <w:color w:val="auto"/>
                <w:kern w:val="2"/>
                <w:sz w:val="18"/>
                <w:szCs w:val="18"/>
              </w:rPr>
              <w:t>序号</w:t>
            </w:r>
          </w:p>
        </w:tc>
        <w:tc>
          <w:tcPr>
            <w:tcW w:w="1771"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rPr>
            </w:pPr>
            <w:r>
              <w:rPr>
                <w:rFonts w:hint="eastAsia" w:eastAsia="仿宋_GB2312"/>
                <w:color w:val="auto"/>
                <w:kern w:val="2"/>
                <w:sz w:val="18"/>
                <w:szCs w:val="18"/>
              </w:rPr>
              <w:t>实训基地</w:t>
            </w:r>
          </w:p>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rPr>
            </w:pPr>
            <w:r>
              <w:rPr>
                <w:rFonts w:hint="eastAsia" w:eastAsia="仿宋_GB2312"/>
                <w:color w:val="auto"/>
                <w:kern w:val="2"/>
                <w:sz w:val="18"/>
                <w:szCs w:val="18"/>
              </w:rPr>
              <w:t>名称</w:t>
            </w:r>
          </w:p>
        </w:tc>
        <w:tc>
          <w:tcPr>
            <w:tcW w:w="1732"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rPr>
            </w:pPr>
            <w:r>
              <w:rPr>
                <w:rFonts w:hint="eastAsia" w:eastAsia="仿宋_GB2312"/>
                <w:color w:val="auto"/>
                <w:kern w:val="2"/>
                <w:sz w:val="18"/>
                <w:szCs w:val="18"/>
              </w:rPr>
              <w:t>合作单位（企业）名称</w:t>
            </w:r>
          </w:p>
        </w:tc>
        <w:tc>
          <w:tcPr>
            <w:tcW w:w="901"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rPr>
            </w:pPr>
            <w:r>
              <w:rPr>
                <w:rFonts w:hint="eastAsia" w:eastAsia="仿宋_GB2312"/>
                <w:color w:val="auto"/>
                <w:kern w:val="2"/>
                <w:sz w:val="18"/>
                <w:szCs w:val="18"/>
              </w:rPr>
              <w:t>单位所在地</w:t>
            </w:r>
          </w:p>
        </w:tc>
        <w:tc>
          <w:tcPr>
            <w:tcW w:w="1260"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rPr>
            </w:pPr>
            <w:r>
              <w:rPr>
                <w:rFonts w:hint="eastAsia" w:eastAsia="仿宋_GB2312"/>
                <w:color w:val="auto"/>
                <w:kern w:val="2"/>
                <w:sz w:val="18"/>
                <w:szCs w:val="18"/>
              </w:rPr>
              <w:t>顶岗实习的工位数</w:t>
            </w:r>
          </w:p>
        </w:tc>
        <w:tc>
          <w:tcPr>
            <w:tcW w:w="2046"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rPr>
            </w:pPr>
            <w:r>
              <w:rPr>
                <w:rFonts w:hint="eastAsia" w:eastAsia="仿宋_GB2312"/>
                <w:color w:val="auto"/>
                <w:kern w:val="2"/>
                <w:sz w:val="18"/>
                <w:szCs w:val="18"/>
              </w:rPr>
              <w:t>主要</w:t>
            </w:r>
          </w:p>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rPr>
            </w:pPr>
            <w:r>
              <w:rPr>
                <w:rFonts w:hint="eastAsia" w:eastAsia="仿宋_GB2312"/>
                <w:color w:val="auto"/>
                <w:kern w:val="2"/>
                <w:sz w:val="18"/>
                <w:szCs w:val="18"/>
              </w:rPr>
              <w:t>实习内容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81"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rPr>
            </w:pPr>
            <w:r>
              <w:rPr>
                <w:rFonts w:hint="eastAsia" w:eastAsia="仿宋_GB2312"/>
                <w:color w:val="auto"/>
                <w:kern w:val="2"/>
                <w:sz w:val="18"/>
                <w:szCs w:val="18"/>
              </w:rPr>
              <w:t>1</w:t>
            </w:r>
          </w:p>
        </w:tc>
        <w:tc>
          <w:tcPr>
            <w:tcW w:w="1771"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运城广播电视台</w:t>
            </w:r>
          </w:p>
        </w:tc>
        <w:tc>
          <w:tcPr>
            <w:tcW w:w="1732" w:type="dxa"/>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lang w:eastAsia="zh-CN"/>
              </w:rPr>
            </w:pPr>
            <w:r>
              <w:rPr>
                <w:rFonts w:hint="eastAsia" w:eastAsia="仿宋_GB2312"/>
                <w:color w:val="auto"/>
                <w:kern w:val="2"/>
                <w:sz w:val="18"/>
                <w:szCs w:val="18"/>
                <w:lang w:val="en-US" w:eastAsia="zh-CN"/>
              </w:rPr>
              <w:t>运城广播电视台</w:t>
            </w:r>
          </w:p>
        </w:tc>
        <w:tc>
          <w:tcPr>
            <w:tcW w:w="901" w:type="dxa"/>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lang w:eastAsia="zh-CN"/>
              </w:rPr>
            </w:pPr>
            <w:r>
              <w:rPr>
                <w:rFonts w:hint="eastAsia" w:eastAsia="仿宋_GB2312"/>
                <w:color w:val="auto"/>
                <w:kern w:val="2"/>
                <w:sz w:val="18"/>
                <w:szCs w:val="18"/>
                <w:lang w:val="en-US" w:eastAsia="zh-CN"/>
              </w:rPr>
              <w:t>运城</w:t>
            </w:r>
          </w:p>
        </w:tc>
        <w:tc>
          <w:tcPr>
            <w:tcW w:w="1260"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3</w:t>
            </w:r>
          </w:p>
        </w:tc>
        <w:tc>
          <w:tcPr>
            <w:tcW w:w="2046"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活动策划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81"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rPr>
            </w:pPr>
            <w:r>
              <w:rPr>
                <w:rFonts w:hint="eastAsia" w:eastAsia="仿宋_GB2312"/>
                <w:color w:val="auto"/>
                <w:kern w:val="2"/>
                <w:sz w:val="18"/>
                <w:szCs w:val="18"/>
              </w:rPr>
              <w:t>2</w:t>
            </w:r>
          </w:p>
        </w:tc>
        <w:tc>
          <w:tcPr>
            <w:tcW w:w="1771"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家政大厦</w:t>
            </w:r>
          </w:p>
        </w:tc>
        <w:tc>
          <w:tcPr>
            <w:tcW w:w="1732"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云创蓝柚创业孵化基地有限公司</w:t>
            </w:r>
          </w:p>
        </w:tc>
        <w:tc>
          <w:tcPr>
            <w:tcW w:w="901" w:type="dxa"/>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lang w:val="en-US" w:eastAsia="zh-CN"/>
              </w:rPr>
            </w:pPr>
            <w:r>
              <w:rPr>
                <w:rFonts w:hint="eastAsia" w:eastAsia="仿宋_GB2312"/>
                <w:color w:val="auto"/>
                <w:kern w:val="2"/>
                <w:sz w:val="18"/>
                <w:szCs w:val="18"/>
                <w:lang w:val="en-US" w:eastAsia="zh-CN"/>
              </w:rPr>
              <w:t>运城</w:t>
            </w:r>
          </w:p>
        </w:tc>
        <w:tc>
          <w:tcPr>
            <w:tcW w:w="1260"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10</w:t>
            </w:r>
          </w:p>
        </w:tc>
        <w:tc>
          <w:tcPr>
            <w:tcW w:w="2046"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活动策划、文案写作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81" w:type="dxa"/>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lang w:val="en-US" w:eastAsia="zh-CN"/>
              </w:rPr>
            </w:pPr>
            <w:r>
              <w:rPr>
                <w:rFonts w:hint="eastAsia" w:eastAsia="仿宋_GB2312"/>
                <w:color w:val="auto"/>
                <w:kern w:val="2"/>
                <w:sz w:val="18"/>
                <w:szCs w:val="18"/>
                <w:lang w:val="en-US" w:eastAsia="zh-CN"/>
              </w:rPr>
              <w:t>3</w:t>
            </w:r>
          </w:p>
        </w:tc>
        <w:tc>
          <w:tcPr>
            <w:tcW w:w="1771"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康宁婚礼策划公司</w:t>
            </w:r>
          </w:p>
        </w:tc>
        <w:tc>
          <w:tcPr>
            <w:tcW w:w="1732"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山西康宁婚礼文化传播有限公司</w:t>
            </w:r>
          </w:p>
        </w:tc>
        <w:tc>
          <w:tcPr>
            <w:tcW w:w="901"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运城</w:t>
            </w:r>
          </w:p>
        </w:tc>
        <w:tc>
          <w:tcPr>
            <w:tcW w:w="1260"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5</w:t>
            </w:r>
          </w:p>
        </w:tc>
        <w:tc>
          <w:tcPr>
            <w:tcW w:w="2046"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6"/>
                <w:szCs w:val="16"/>
                <w:lang w:val="en-US" w:eastAsia="zh-CN"/>
              </w:rPr>
            </w:pPr>
            <w:r>
              <w:rPr>
                <w:rFonts w:hint="eastAsia" w:eastAsia="仿宋_GB2312"/>
                <w:color w:val="auto"/>
                <w:kern w:val="2"/>
                <w:sz w:val="16"/>
                <w:szCs w:val="16"/>
                <w:lang w:val="en-US" w:eastAsia="zh-CN"/>
              </w:rPr>
              <w:t>婚礼现场执行、抖音、小红书、朋友圈等网络运营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81"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4</w:t>
            </w:r>
          </w:p>
        </w:tc>
        <w:tc>
          <w:tcPr>
            <w:tcW w:w="1771"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6"/>
                <w:szCs w:val="16"/>
                <w:lang w:val="en-US" w:eastAsia="zh-CN"/>
              </w:rPr>
              <w:t>梦之爱婚礼策划公司</w:t>
            </w:r>
          </w:p>
        </w:tc>
        <w:tc>
          <w:tcPr>
            <w:tcW w:w="1732"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山西梦之爱文化传媒有限公司</w:t>
            </w:r>
          </w:p>
        </w:tc>
        <w:tc>
          <w:tcPr>
            <w:tcW w:w="901"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运城</w:t>
            </w:r>
          </w:p>
        </w:tc>
        <w:tc>
          <w:tcPr>
            <w:tcW w:w="1260"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5</w:t>
            </w:r>
          </w:p>
        </w:tc>
        <w:tc>
          <w:tcPr>
            <w:tcW w:w="2046"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6"/>
                <w:szCs w:val="16"/>
                <w:lang w:val="en-US" w:eastAsia="zh-CN"/>
              </w:rPr>
              <w:t>活动策划、PS、网络营销</w:t>
            </w:r>
          </w:p>
        </w:tc>
      </w:tr>
    </w:tbl>
    <w:p>
      <w:pPr>
        <w:widowControl w:val="0"/>
        <w:spacing w:line="650" w:lineRule="exact"/>
        <w:ind w:firstLine="640" w:firstLineChars="200"/>
        <w:jc w:val="both"/>
        <w:outlineLvl w:val="1"/>
        <w:rPr>
          <w:rFonts w:ascii="楷体" w:hAnsi="楷体" w:eastAsia="楷体" w:cs="楷体"/>
          <w:color w:val="auto"/>
          <w:kern w:val="0"/>
          <w:sz w:val="32"/>
          <w:szCs w:val="32"/>
          <w:lang w:val="en-US" w:eastAsia="zh-CN" w:bidi="ar-SA"/>
        </w:rPr>
      </w:pPr>
      <w:bookmarkStart w:id="97" w:name="_Toc17354"/>
      <w:r>
        <w:rPr>
          <w:rFonts w:hint="eastAsia" w:ascii="楷体" w:hAnsi="楷体" w:eastAsia="楷体" w:cs="楷体"/>
          <w:color w:val="auto"/>
          <w:kern w:val="0"/>
          <w:sz w:val="32"/>
          <w:szCs w:val="32"/>
          <w:lang w:val="en-US" w:eastAsia="zh-CN" w:bidi="ar-SA"/>
        </w:rPr>
        <w:t>（三）教学资源保障</w:t>
      </w:r>
      <w:bookmarkEnd w:id="97"/>
    </w:p>
    <w:p>
      <w:pPr>
        <w:widowControl w:val="0"/>
        <w:spacing w:line="650" w:lineRule="exact"/>
        <w:ind w:firstLine="640" w:firstLineChars="200"/>
        <w:jc w:val="both"/>
        <w:rPr>
          <w:rFonts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本专业教学资源应能够满足学生专业学习、教师专业教学研究、教学实施和社会服务需要。</w:t>
      </w:r>
    </w:p>
    <w:p>
      <w:pPr>
        <w:widowControl w:val="0"/>
        <w:spacing w:line="650" w:lineRule="exact"/>
        <w:ind w:firstLine="640" w:firstLineChars="200"/>
        <w:jc w:val="both"/>
        <w:rPr>
          <w:rFonts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1.教材选用要求：优选国家规划教材，近三年校企合作编写的校本教材，其中思政课教材选用中宣部、教育部联合成立的高等学校思想政治理论课教材编写领导小组编写的统一教材，属于马克思主义理论研究和建设工程重大项目。</w:t>
      </w:r>
    </w:p>
    <w:p>
      <w:pPr>
        <w:widowControl w:val="0"/>
        <w:spacing w:line="650" w:lineRule="exact"/>
        <w:ind w:firstLine="640" w:firstLineChars="200"/>
        <w:jc w:val="both"/>
        <w:rPr>
          <w:rFonts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2.学习资料资源：CD光盘、视频资料。</w:t>
      </w:r>
    </w:p>
    <w:p>
      <w:pPr>
        <w:widowControl w:val="0"/>
        <w:spacing w:line="650" w:lineRule="exact"/>
        <w:ind w:firstLine="640" w:firstLineChars="200"/>
        <w:jc w:val="both"/>
        <w:rPr>
          <w:rFonts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3.信息化教学资源：包括微课平台、精品课程、其它学习网站等。</w:t>
      </w:r>
    </w:p>
    <w:p>
      <w:pPr>
        <w:widowControl w:val="0"/>
        <w:spacing w:line="650" w:lineRule="exact"/>
        <w:ind w:firstLine="720" w:firstLineChars="225"/>
        <w:jc w:val="both"/>
        <w:outlineLvl w:val="1"/>
        <w:rPr>
          <w:rFonts w:ascii="楷体" w:hAnsi="楷体" w:eastAsia="楷体" w:cs="楷体"/>
          <w:color w:val="auto"/>
          <w:kern w:val="0"/>
          <w:sz w:val="32"/>
          <w:szCs w:val="32"/>
          <w:lang w:val="en-US" w:eastAsia="zh-CN" w:bidi="ar-SA"/>
        </w:rPr>
      </w:pPr>
      <w:bookmarkStart w:id="98" w:name="_Toc6472"/>
      <w:bookmarkStart w:id="99" w:name="_Toc10433"/>
      <w:bookmarkStart w:id="100" w:name="_Toc3265"/>
      <w:r>
        <w:rPr>
          <w:rFonts w:hint="eastAsia" w:ascii="楷体" w:hAnsi="楷体" w:eastAsia="楷体" w:cs="楷体"/>
          <w:color w:val="auto"/>
          <w:kern w:val="0"/>
          <w:sz w:val="32"/>
          <w:szCs w:val="32"/>
          <w:lang w:val="en-US" w:eastAsia="zh-CN" w:bidi="ar-SA"/>
        </w:rPr>
        <w:t>（四）教学方法</w:t>
      </w:r>
      <w:bookmarkEnd w:id="98"/>
      <w:bookmarkEnd w:id="99"/>
      <w:bookmarkEnd w:id="100"/>
    </w:p>
    <w:p>
      <w:pPr>
        <w:widowControl w:val="0"/>
        <w:spacing w:line="650" w:lineRule="exact"/>
        <w:ind w:firstLine="640" w:firstLineChars="200"/>
        <w:jc w:val="both"/>
        <w:rPr>
          <w:rFonts w:hint="eastAsia"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根据本专业特点采用项目教学、案例教学、情境教学、模块化教学等教学方式，广泛运用启发式、探究式、讨论式、参与式等教学方法。具体见表1</w:t>
      </w:r>
      <w:r>
        <w:rPr>
          <w:rFonts w:hint="eastAsia" w:eastAsia="仿宋_GB2312" w:cs="Times New Roman"/>
          <w:color w:val="auto"/>
          <w:kern w:val="0"/>
          <w:sz w:val="32"/>
          <w:szCs w:val="32"/>
          <w:lang w:val="en-US" w:eastAsia="zh-CN" w:bidi="ar-SA"/>
        </w:rPr>
        <w:t>8</w:t>
      </w:r>
      <w:r>
        <w:rPr>
          <w:rFonts w:hint="eastAsia" w:ascii="Times New Roman" w:hAnsi="Times New Roman" w:eastAsia="仿宋_GB2312" w:cs="Times New Roman"/>
          <w:color w:val="auto"/>
          <w:kern w:val="0"/>
          <w:sz w:val="32"/>
          <w:szCs w:val="32"/>
          <w:lang w:val="en-US" w:eastAsia="zh-CN" w:bidi="ar-SA"/>
        </w:rPr>
        <w:t>。</w:t>
      </w:r>
    </w:p>
    <w:p>
      <w:pPr>
        <w:widowControl w:val="0"/>
        <w:spacing w:line="360" w:lineRule="auto"/>
        <w:ind w:firstLine="420" w:firstLineChars="200"/>
        <w:jc w:val="center"/>
        <w:rPr>
          <w:rFonts w:hint="eastAsia" w:ascii="Times New Roman" w:hAnsi="Times New Roman" w:eastAsia="仿宋_GB2312" w:cs="Times New Roman"/>
          <w:color w:val="auto"/>
          <w:kern w:val="2"/>
          <w:sz w:val="21"/>
          <w:szCs w:val="21"/>
          <w:lang w:val="en-US" w:eastAsia="zh-CN" w:bidi="ar-SA"/>
        </w:rPr>
      </w:pPr>
      <w:r>
        <w:rPr>
          <w:rFonts w:hint="eastAsia" w:ascii="Times New Roman" w:hAnsi="Times New Roman" w:eastAsia="仿宋_GB2312" w:cs="Times New Roman"/>
          <w:color w:val="auto"/>
          <w:kern w:val="2"/>
          <w:sz w:val="21"/>
          <w:szCs w:val="21"/>
          <w:lang w:val="en-US" w:eastAsia="zh-CN" w:bidi="ar-SA"/>
        </w:rPr>
        <w:t>表18  教学方式和方法一览表</w:t>
      </w:r>
    </w:p>
    <w:tbl>
      <w:tblPr>
        <w:tblStyle w:val="10"/>
        <w:tblW w:w="894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67"/>
        <w:gridCol w:w="3847"/>
        <w:gridCol w:w="33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7" w:hRule="atLeast"/>
          <w:jc w:val="center"/>
        </w:trPr>
        <w:tc>
          <w:tcPr>
            <w:tcW w:w="1767" w:type="dxa"/>
            <w:noWrap/>
            <w:vAlign w:val="center"/>
          </w:tcPr>
          <w:p>
            <w:pPr>
              <w:widowControl w:val="0"/>
              <w:spacing w:line="360" w:lineRule="auto"/>
              <w:jc w:val="center"/>
              <w:rPr>
                <w:rFonts w:hint="eastAsia" w:eastAsia="仿宋_GB2312"/>
                <w:color w:val="auto"/>
                <w:kern w:val="2"/>
                <w:sz w:val="18"/>
                <w:szCs w:val="18"/>
              </w:rPr>
            </w:pPr>
            <w:r>
              <w:rPr>
                <w:rFonts w:hint="eastAsia" w:eastAsia="仿宋_GB2312"/>
                <w:color w:val="auto"/>
                <w:kern w:val="2"/>
                <w:sz w:val="18"/>
                <w:szCs w:val="18"/>
              </w:rPr>
              <w:t>学习模块</w:t>
            </w:r>
          </w:p>
        </w:tc>
        <w:tc>
          <w:tcPr>
            <w:tcW w:w="3847" w:type="dxa"/>
            <w:tcBorders>
              <w:right w:val="single" w:color="auto" w:sz="4" w:space="0"/>
            </w:tcBorders>
            <w:noWrap/>
            <w:vAlign w:val="center"/>
          </w:tcPr>
          <w:p>
            <w:pPr>
              <w:widowControl w:val="0"/>
              <w:spacing w:line="360" w:lineRule="auto"/>
              <w:jc w:val="center"/>
              <w:rPr>
                <w:rFonts w:hint="eastAsia" w:eastAsia="仿宋_GB2312"/>
                <w:color w:val="auto"/>
                <w:kern w:val="2"/>
                <w:sz w:val="18"/>
                <w:szCs w:val="18"/>
              </w:rPr>
            </w:pPr>
            <w:r>
              <w:rPr>
                <w:rFonts w:hint="eastAsia" w:eastAsia="仿宋_GB2312"/>
                <w:color w:val="auto"/>
                <w:kern w:val="2"/>
                <w:sz w:val="18"/>
                <w:szCs w:val="18"/>
              </w:rPr>
              <w:t>教学方式</w:t>
            </w:r>
          </w:p>
        </w:tc>
        <w:tc>
          <w:tcPr>
            <w:tcW w:w="3333" w:type="dxa"/>
            <w:tcBorders>
              <w:left w:val="single" w:color="auto" w:sz="4" w:space="0"/>
            </w:tcBorders>
            <w:noWrap/>
            <w:vAlign w:val="center"/>
          </w:tcPr>
          <w:p>
            <w:pPr>
              <w:widowControl w:val="0"/>
              <w:spacing w:line="360" w:lineRule="auto"/>
              <w:jc w:val="center"/>
              <w:rPr>
                <w:rFonts w:hint="eastAsia" w:eastAsia="仿宋_GB2312"/>
                <w:color w:val="auto"/>
                <w:kern w:val="2"/>
                <w:sz w:val="18"/>
                <w:szCs w:val="18"/>
              </w:rPr>
            </w:pPr>
            <w:r>
              <w:rPr>
                <w:rFonts w:hint="eastAsia" w:eastAsia="仿宋_GB2312"/>
                <w:color w:val="auto"/>
                <w:kern w:val="2"/>
                <w:sz w:val="18"/>
                <w:szCs w:val="18"/>
              </w:rPr>
              <w:t>教学方法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jc w:val="center"/>
        </w:trPr>
        <w:tc>
          <w:tcPr>
            <w:tcW w:w="1767" w:type="dxa"/>
            <w:noWrap/>
            <w:vAlign w:val="center"/>
          </w:tcPr>
          <w:p>
            <w:pPr>
              <w:widowControl w:val="0"/>
              <w:spacing w:line="360" w:lineRule="auto"/>
              <w:jc w:val="center"/>
              <w:rPr>
                <w:rFonts w:hint="eastAsia" w:eastAsia="仿宋_GB2312"/>
                <w:color w:val="auto"/>
                <w:kern w:val="2"/>
                <w:sz w:val="18"/>
                <w:szCs w:val="18"/>
              </w:rPr>
            </w:pPr>
            <w:r>
              <w:rPr>
                <w:rFonts w:hint="eastAsia" w:eastAsia="仿宋_GB2312"/>
                <w:color w:val="auto"/>
                <w:kern w:val="2"/>
                <w:sz w:val="18"/>
                <w:szCs w:val="18"/>
              </w:rPr>
              <w:t>实践和活动模块</w:t>
            </w:r>
          </w:p>
        </w:tc>
        <w:tc>
          <w:tcPr>
            <w:tcW w:w="3847" w:type="dxa"/>
            <w:tcBorders>
              <w:right w:val="single" w:color="auto" w:sz="4" w:space="0"/>
            </w:tcBorders>
            <w:noWrap/>
            <w:vAlign w:val="center"/>
          </w:tcPr>
          <w:p>
            <w:pPr>
              <w:widowControl w:val="0"/>
              <w:spacing w:line="360" w:lineRule="auto"/>
              <w:jc w:val="center"/>
              <w:rPr>
                <w:rFonts w:hint="eastAsia" w:eastAsia="仿宋_GB2312"/>
                <w:color w:val="auto"/>
                <w:kern w:val="2"/>
                <w:sz w:val="18"/>
                <w:szCs w:val="18"/>
              </w:rPr>
            </w:pPr>
            <w:r>
              <w:rPr>
                <w:rFonts w:hint="eastAsia" w:eastAsia="仿宋_GB2312"/>
                <w:color w:val="auto"/>
                <w:kern w:val="2"/>
                <w:sz w:val="18"/>
                <w:szCs w:val="18"/>
              </w:rPr>
              <w:t>项目教学、案例教学、情境教学</w:t>
            </w:r>
          </w:p>
        </w:tc>
        <w:tc>
          <w:tcPr>
            <w:tcW w:w="3333" w:type="dxa"/>
            <w:tcBorders>
              <w:left w:val="single" w:color="auto" w:sz="4" w:space="0"/>
            </w:tcBorders>
            <w:noWrap/>
            <w:vAlign w:val="top"/>
          </w:tcPr>
          <w:p>
            <w:pPr>
              <w:widowControl w:val="0"/>
              <w:spacing w:line="360" w:lineRule="auto"/>
              <w:jc w:val="center"/>
              <w:rPr>
                <w:rFonts w:hint="eastAsia" w:eastAsia="仿宋_GB2312"/>
                <w:color w:val="auto"/>
                <w:kern w:val="2"/>
                <w:sz w:val="18"/>
                <w:szCs w:val="18"/>
              </w:rPr>
            </w:pPr>
            <w:r>
              <w:rPr>
                <w:rFonts w:hint="eastAsia" w:eastAsia="仿宋_GB2312"/>
                <w:color w:val="auto"/>
                <w:kern w:val="2"/>
                <w:sz w:val="18"/>
                <w:szCs w:val="18"/>
              </w:rPr>
              <w:t>启发式、探究式、讨论式、参与式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4" w:hRule="atLeast"/>
          <w:jc w:val="center"/>
        </w:trPr>
        <w:tc>
          <w:tcPr>
            <w:tcW w:w="1767" w:type="dxa"/>
            <w:noWrap/>
            <w:vAlign w:val="center"/>
          </w:tcPr>
          <w:p>
            <w:pPr>
              <w:widowControl w:val="0"/>
              <w:spacing w:line="360" w:lineRule="auto"/>
              <w:jc w:val="center"/>
              <w:rPr>
                <w:rFonts w:hint="eastAsia" w:eastAsia="仿宋_GB2312"/>
                <w:color w:val="auto"/>
                <w:kern w:val="2"/>
                <w:sz w:val="18"/>
                <w:szCs w:val="18"/>
              </w:rPr>
            </w:pPr>
            <w:r>
              <w:rPr>
                <w:rFonts w:hint="eastAsia" w:eastAsia="仿宋_GB2312"/>
                <w:color w:val="auto"/>
                <w:kern w:val="2"/>
                <w:sz w:val="18"/>
                <w:szCs w:val="18"/>
              </w:rPr>
              <w:t>专业技能课程</w:t>
            </w:r>
          </w:p>
        </w:tc>
        <w:tc>
          <w:tcPr>
            <w:tcW w:w="3847" w:type="dxa"/>
            <w:tcBorders>
              <w:right w:val="single" w:color="auto" w:sz="4" w:space="0"/>
            </w:tcBorders>
            <w:noWrap/>
            <w:vAlign w:val="top"/>
          </w:tcPr>
          <w:p>
            <w:pPr>
              <w:widowControl w:val="0"/>
              <w:spacing w:line="360" w:lineRule="auto"/>
              <w:jc w:val="center"/>
              <w:rPr>
                <w:rFonts w:hint="eastAsia" w:eastAsia="仿宋_GB2312"/>
                <w:color w:val="auto"/>
                <w:kern w:val="2"/>
                <w:sz w:val="18"/>
                <w:szCs w:val="18"/>
              </w:rPr>
            </w:pPr>
            <w:r>
              <w:rPr>
                <w:rFonts w:hint="eastAsia" w:eastAsia="仿宋_GB2312"/>
                <w:color w:val="auto"/>
                <w:kern w:val="2"/>
                <w:sz w:val="18"/>
                <w:szCs w:val="18"/>
              </w:rPr>
              <w:t>项目教学、案例教学、情境教学、模块化教学</w:t>
            </w:r>
          </w:p>
        </w:tc>
        <w:tc>
          <w:tcPr>
            <w:tcW w:w="3333" w:type="dxa"/>
            <w:tcBorders>
              <w:left w:val="single" w:color="auto" w:sz="4" w:space="0"/>
            </w:tcBorders>
            <w:noWrap/>
            <w:vAlign w:val="top"/>
          </w:tcPr>
          <w:p>
            <w:pPr>
              <w:widowControl w:val="0"/>
              <w:spacing w:line="360" w:lineRule="auto"/>
              <w:jc w:val="center"/>
              <w:rPr>
                <w:rFonts w:hint="eastAsia" w:eastAsia="仿宋_GB2312"/>
                <w:color w:val="auto"/>
                <w:kern w:val="2"/>
                <w:sz w:val="18"/>
                <w:szCs w:val="18"/>
              </w:rPr>
            </w:pPr>
            <w:r>
              <w:rPr>
                <w:rFonts w:hint="eastAsia" w:eastAsia="仿宋_GB2312"/>
                <w:color w:val="auto"/>
                <w:kern w:val="2"/>
                <w:sz w:val="18"/>
                <w:szCs w:val="18"/>
              </w:rPr>
              <w:t>启发式、探究式、讨论式、参与式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3" w:hRule="atLeast"/>
          <w:jc w:val="center"/>
        </w:trPr>
        <w:tc>
          <w:tcPr>
            <w:tcW w:w="1767" w:type="dxa"/>
            <w:noWrap/>
            <w:vAlign w:val="center"/>
          </w:tcPr>
          <w:p>
            <w:pPr>
              <w:widowControl w:val="0"/>
              <w:spacing w:line="360" w:lineRule="auto"/>
              <w:jc w:val="center"/>
              <w:rPr>
                <w:rFonts w:hint="eastAsia" w:eastAsia="仿宋_GB2312"/>
                <w:color w:val="auto"/>
                <w:kern w:val="2"/>
                <w:sz w:val="18"/>
                <w:szCs w:val="18"/>
              </w:rPr>
            </w:pPr>
            <w:r>
              <w:rPr>
                <w:rFonts w:hint="eastAsia" w:eastAsia="仿宋_GB2312"/>
                <w:color w:val="auto"/>
                <w:kern w:val="2"/>
                <w:sz w:val="18"/>
                <w:szCs w:val="18"/>
              </w:rPr>
              <w:t>文化基础课程</w:t>
            </w:r>
          </w:p>
        </w:tc>
        <w:tc>
          <w:tcPr>
            <w:tcW w:w="3847" w:type="dxa"/>
            <w:tcBorders>
              <w:right w:val="single" w:color="auto" w:sz="4" w:space="0"/>
            </w:tcBorders>
            <w:noWrap/>
            <w:vAlign w:val="center"/>
          </w:tcPr>
          <w:p>
            <w:pPr>
              <w:widowControl w:val="0"/>
              <w:spacing w:line="360" w:lineRule="auto"/>
              <w:jc w:val="center"/>
              <w:rPr>
                <w:rFonts w:hint="eastAsia" w:eastAsia="仿宋_GB2312"/>
                <w:color w:val="auto"/>
                <w:kern w:val="2"/>
                <w:sz w:val="18"/>
                <w:szCs w:val="18"/>
              </w:rPr>
            </w:pPr>
            <w:r>
              <w:rPr>
                <w:rFonts w:hint="eastAsia" w:eastAsia="仿宋_GB2312"/>
                <w:color w:val="auto"/>
                <w:kern w:val="2"/>
                <w:sz w:val="18"/>
                <w:szCs w:val="18"/>
              </w:rPr>
              <w:t>案例教学、情境教学</w:t>
            </w:r>
          </w:p>
        </w:tc>
        <w:tc>
          <w:tcPr>
            <w:tcW w:w="3333" w:type="dxa"/>
            <w:tcBorders>
              <w:left w:val="single" w:color="auto" w:sz="4" w:space="0"/>
            </w:tcBorders>
            <w:noWrap/>
            <w:vAlign w:val="top"/>
          </w:tcPr>
          <w:p>
            <w:pPr>
              <w:widowControl w:val="0"/>
              <w:spacing w:line="360" w:lineRule="auto"/>
              <w:jc w:val="center"/>
              <w:rPr>
                <w:rFonts w:hint="eastAsia" w:eastAsia="仿宋_GB2312"/>
                <w:color w:val="auto"/>
                <w:kern w:val="2"/>
                <w:sz w:val="18"/>
                <w:szCs w:val="18"/>
              </w:rPr>
            </w:pPr>
            <w:r>
              <w:rPr>
                <w:rFonts w:hint="eastAsia" w:eastAsia="仿宋_GB2312"/>
                <w:color w:val="auto"/>
                <w:kern w:val="2"/>
                <w:sz w:val="18"/>
                <w:szCs w:val="18"/>
              </w:rPr>
              <w:t>启发式、探究式、讨论式、参与式</w:t>
            </w:r>
          </w:p>
        </w:tc>
      </w:tr>
    </w:tbl>
    <w:p>
      <w:pPr>
        <w:pStyle w:val="14"/>
        <w:spacing w:line="360" w:lineRule="auto"/>
        <w:ind w:firstLine="482"/>
        <w:rPr>
          <w:rFonts w:cs="Times New Roman"/>
          <w:b/>
          <w:bCs/>
          <w:color w:val="auto"/>
        </w:rPr>
      </w:pPr>
    </w:p>
    <w:p>
      <w:pPr>
        <w:pStyle w:val="14"/>
        <w:spacing w:line="360" w:lineRule="auto"/>
        <w:ind w:firstLine="482"/>
        <w:rPr>
          <w:rFonts w:cs="Times New Roman"/>
          <w:b/>
          <w:bCs/>
          <w:color w:val="auto"/>
        </w:rPr>
      </w:pPr>
    </w:p>
    <w:p>
      <w:pPr>
        <w:pStyle w:val="14"/>
        <w:spacing w:line="360" w:lineRule="auto"/>
        <w:ind w:firstLine="482"/>
        <w:rPr>
          <w:rFonts w:cs="Times New Roman"/>
          <w:b/>
          <w:bCs/>
          <w:color w:val="auto"/>
        </w:rPr>
      </w:pPr>
    </w:p>
    <w:p>
      <w:pPr>
        <w:pStyle w:val="14"/>
        <w:spacing w:line="360" w:lineRule="auto"/>
        <w:ind w:firstLine="482"/>
        <w:rPr>
          <w:rFonts w:cs="Times New Roman"/>
          <w:b/>
          <w:bCs/>
          <w:color w:val="auto"/>
        </w:rPr>
      </w:pPr>
    </w:p>
    <w:p>
      <w:pPr>
        <w:pStyle w:val="14"/>
        <w:keepNext w:val="0"/>
        <w:keepLines w:val="0"/>
        <w:pageBreakBefore w:val="0"/>
        <w:widowControl/>
        <w:numPr>
          <w:ilvl w:val="0"/>
          <w:numId w:val="0"/>
        </w:numPr>
        <w:kinsoku/>
        <w:wordWrap/>
        <w:overflowPunct/>
        <w:topLinePunct w:val="0"/>
        <w:autoSpaceDE/>
        <w:autoSpaceDN/>
        <w:bidi w:val="0"/>
        <w:adjustRightInd/>
        <w:snapToGrid/>
        <w:spacing w:line="650" w:lineRule="exact"/>
        <w:ind w:firstLine="640" w:firstLineChars="200"/>
        <w:textAlignment w:val="auto"/>
        <w:outlineLvl w:val="1"/>
        <w:rPr>
          <w:rFonts w:hint="eastAsia" w:ascii="Times New Roman" w:hAnsi="Times New Roman" w:eastAsia="仿宋_GB2312" w:cs="黑体"/>
          <w:color w:val="auto"/>
          <w:kern w:val="0"/>
        </w:rPr>
      </w:pPr>
      <w:bookmarkStart w:id="101" w:name="_Toc22977"/>
      <w:bookmarkStart w:id="102" w:name="_Toc20149"/>
      <w:bookmarkStart w:id="103" w:name="_Toc3227"/>
      <w:r>
        <w:rPr>
          <w:rFonts w:hint="eastAsia" w:ascii="楷体" w:hAnsi="楷体" w:eastAsia="楷体" w:cs="楷体"/>
          <w:color w:val="auto"/>
          <w:kern w:val="0"/>
          <w:sz w:val="32"/>
          <w:szCs w:val="32"/>
          <w:lang w:eastAsia="zh-CN"/>
        </w:rPr>
        <w:t>（</w:t>
      </w:r>
      <w:r>
        <w:rPr>
          <w:rFonts w:hint="eastAsia" w:ascii="楷体" w:hAnsi="楷体" w:eastAsia="楷体" w:cs="楷体"/>
          <w:color w:val="auto"/>
          <w:kern w:val="0"/>
          <w:sz w:val="32"/>
          <w:szCs w:val="32"/>
          <w:lang w:val="en-US" w:eastAsia="zh-CN"/>
        </w:rPr>
        <w:t>五</w:t>
      </w:r>
      <w:r>
        <w:rPr>
          <w:rFonts w:hint="eastAsia" w:ascii="楷体" w:hAnsi="楷体" w:eastAsia="楷体" w:cs="楷体"/>
          <w:color w:val="auto"/>
          <w:kern w:val="0"/>
          <w:sz w:val="32"/>
          <w:szCs w:val="32"/>
          <w:lang w:eastAsia="zh-CN"/>
        </w:rPr>
        <w:t>）</w:t>
      </w:r>
      <w:r>
        <w:rPr>
          <w:rFonts w:hint="eastAsia" w:ascii="楷体" w:hAnsi="楷体" w:eastAsia="楷体" w:cs="楷体"/>
          <w:color w:val="auto"/>
          <w:kern w:val="0"/>
          <w:sz w:val="32"/>
          <w:szCs w:val="32"/>
        </w:rPr>
        <w:t>教学评价</w:t>
      </w:r>
      <w:bookmarkEnd w:id="101"/>
      <w:bookmarkEnd w:id="102"/>
      <w:bookmarkEnd w:id="103"/>
      <w:r>
        <w:rPr>
          <w:rFonts w:hint="eastAsia" w:ascii="Times New Roman" w:hAnsi="Times New Roman" w:eastAsia="仿宋_GB2312" w:cs="黑体"/>
          <w:color w:val="auto"/>
          <w:kern w:val="0"/>
        </w:rPr>
        <w:t xml:space="preserve"> </w:t>
      </w:r>
    </w:p>
    <w:p>
      <w:pPr>
        <w:jc w:val="center"/>
        <w:rPr>
          <w:rFonts w:eastAsia="仿宋_GB2312"/>
          <w:color w:val="auto"/>
          <w:szCs w:val="21"/>
        </w:rPr>
      </w:pPr>
      <w:r>
        <w:rPr>
          <w:rFonts w:hint="eastAsia" w:eastAsia="仿宋_GB2312"/>
          <w:color w:val="auto"/>
          <w:szCs w:val="21"/>
        </w:rPr>
        <w:t xml:space="preserve">表19   </w:t>
      </w:r>
      <w:r>
        <w:rPr>
          <w:rFonts w:hint="eastAsia" w:eastAsia="仿宋_GB2312"/>
          <w:color w:val="auto"/>
          <w:kern w:val="0"/>
          <w:szCs w:val="21"/>
          <w:lang w:val="en-US" w:eastAsia="zh-CN"/>
        </w:rPr>
        <w:t>婚庆服务与管理</w:t>
      </w:r>
      <w:r>
        <w:rPr>
          <w:rFonts w:hint="eastAsia" w:eastAsia="仿宋_GB2312"/>
          <w:color w:val="auto"/>
          <w:szCs w:val="21"/>
        </w:rPr>
        <w:t>专业分类课程考核评价表</w:t>
      </w:r>
    </w:p>
    <w:tbl>
      <w:tblPr>
        <w:tblStyle w:val="10"/>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984"/>
        <w:gridCol w:w="567"/>
        <w:gridCol w:w="180"/>
        <w:gridCol w:w="387"/>
        <w:gridCol w:w="142"/>
        <w:gridCol w:w="548"/>
        <w:gridCol w:w="446"/>
        <w:gridCol w:w="546"/>
        <w:gridCol w:w="444"/>
        <w:gridCol w:w="118"/>
        <w:gridCol w:w="462"/>
        <w:gridCol w:w="459"/>
        <w:gridCol w:w="541"/>
        <w:gridCol w:w="405"/>
        <w:gridCol w:w="33"/>
        <w:gridCol w:w="485"/>
        <w:gridCol w:w="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2518" w:type="dxa"/>
            <w:gridSpan w:val="2"/>
            <w:vMerge w:val="restart"/>
            <w:vAlign w:val="center"/>
          </w:tcPr>
          <w:p>
            <w:pPr>
              <w:pStyle w:val="19"/>
              <w:keepNext w:val="0"/>
              <w:keepLines w:val="0"/>
              <w:widowControl w:val="0"/>
              <w:suppressLineNumbers w:val="0"/>
              <w:spacing w:before="0" w:beforeAutospacing="0" w:after="0" w:afterAutospacing="0"/>
              <w:ind w:left="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课程名称</w:t>
            </w:r>
          </w:p>
        </w:tc>
        <w:tc>
          <w:tcPr>
            <w:tcW w:w="2270" w:type="dxa"/>
            <w:gridSpan w:val="6"/>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课堂教学</w:t>
            </w:r>
          </w:p>
        </w:tc>
        <w:tc>
          <w:tcPr>
            <w:tcW w:w="2029" w:type="dxa"/>
            <w:gridSpan w:val="5"/>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期中、期末考试</w:t>
            </w:r>
          </w:p>
        </w:tc>
        <w:tc>
          <w:tcPr>
            <w:tcW w:w="1931" w:type="dxa"/>
            <w:gridSpan w:val="5"/>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其它学习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2518" w:type="dxa"/>
            <w:gridSpan w:val="2"/>
            <w:vMerge w:val="continue"/>
            <w:vAlign w:val="center"/>
          </w:tcPr>
          <w:p>
            <w:pPr>
              <w:pStyle w:val="19"/>
              <w:keepNext w:val="0"/>
              <w:keepLines w:val="0"/>
              <w:widowControl w:val="0"/>
              <w:suppressLineNumbers w:val="0"/>
              <w:spacing w:before="0" w:beforeAutospacing="0" w:after="0" w:afterAutospacing="0"/>
              <w:ind w:left="0" w:right="-82" w:rightChars="-39" w:firstLine="0" w:firstLineChars="0"/>
              <w:jc w:val="center"/>
              <w:rPr>
                <w:rFonts w:hint="default" w:ascii="Times New Roman" w:hAnsi="Times New Roman" w:eastAsia="仿宋_GB2312" w:cs="仿宋"/>
                <w:color w:val="auto"/>
                <w:sz w:val="15"/>
                <w:szCs w:val="15"/>
              </w:rPr>
            </w:pPr>
          </w:p>
        </w:tc>
        <w:tc>
          <w:tcPr>
            <w:tcW w:w="567" w:type="dxa"/>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占比（%）</w:t>
            </w:r>
          </w:p>
        </w:tc>
        <w:tc>
          <w:tcPr>
            <w:tcW w:w="567" w:type="dxa"/>
            <w:gridSpan w:val="2"/>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课堂</w:t>
            </w:r>
          </w:p>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考勤</w:t>
            </w:r>
          </w:p>
        </w:tc>
        <w:tc>
          <w:tcPr>
            <w:tcW w:w="690" w:type="dxa"/>
            <w:gridSpan w:val="2"/>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课堂</w:t>
            </w:r>
          </w:p>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提问</w:t>
            </w:r>
          </w:p>
        </w:tc>
        <w:tc>
          <w:tcPr>
            <w:tcW w:w="446" w:type="dxa"/>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作业</w:t>
            </w:r>
          </w:p>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检查</w:t>
            </w:r>
          </w:p>
        </w:tc>
        <w:tc>
          <w:tcPr>
            <w:tcW w:w="546" w:type="dxa"/>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占比（%）</w:t>
            </w:r>
          </w:p>
        </w:tc>
        <w:tc>
          <w:tcPr>
            <w:tcW w:w="562" w:type="dxa"/>
            <w:gridSpan w:val="2"/>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阅卷考试</w:t>
            </w:r>
          </w:p>
        </w:tc>
        <w:tc>
          <w:tcPr>
            <w:tcW w:w="462" w:type="dxa"/>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作品汇报</w:t>
            </w:r>
          </w:p>
        </w:tc>
        <w:tc>
          <w:tcPr>
            <w:tcW w:w="459" w:type="dxa"/>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lang w:val="en-US" w:eastAsia="zh-CN"/>
              </w:rPr>
            </w:pPr>
            <w:r>
              <w:rPr>
                <w:rFonts w:hint="eastAsia" w:ascii="Times New Roman" w:hAnsi="Times New Roman" w:eastAsia="仿宋_GB2312"/>
                <w:b w:val="0"/>
                <w:color w:val="auto"/>
                <w:sz w:val="15"/>
                <w:szCs w:val="15"/>
                <w:lang w:val="en-US" w:eastAsia="zh-CN"/>
              </w:rPr>
              <w:t>实操汇报</w:t>
            </w:r>
          </w:p>
        </w:tc>
        <w:tc>
          <w:tcPr>
            <w:tcW w:w="541" w:type="dxa"/>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占比（%）</w:t>
            </w:r>
          </w:p>
        </w:tc>
        <w:tc>
          <w:tcPr>
            <w:tcW w:w="438" w:type="dxa"/>
            <w:gridSpan w:val="2"/>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课外学习</w:t>
            </w:r>
          </w:p>
        </w:tc>
        <w:tc>
          <w:tcPr>
            <w:tcW w:w="485" w:type="dxa"/>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调查报告</w:t>
            </w:r>
          </w:p>
        </w:tc>
        <w:tc>
          <w:tcPr>
            <w:tcW w:w="467" w:type="dxa"/>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restart"/>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公共基础课程</w:t>
            </w: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体育与健康</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40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12</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28</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60</w:t>
            </w: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sz w:val="15"/>
                <w:szCs w:val="15"/>
              </w:rPr>
              <w:t>大学语文</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30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12</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6</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12</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70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70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高职英语</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30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default" w:eastAsia="仿宋_GB2312"/>
                <w:color w:val="auto"/>
                <w:sz w:val="15"/>
                <w:szCs w:val="15"/>
              </w:rPr>
              <w:t>12</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default" w:eastAsia="仿宋_GB2312"/>
                <w:color w:val="auto"/>
                <w:sz w:val="15"/>
                <w:szCs w:val="15"/>
              </w:rPr>
              <w:t>6</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default" w:eastAsia="仿宋_GB2312"/>
                <w:color w:val="auto"/>
                <w:sz w:val="15"/>
                <w:szCs w:val="15"/>
              </w:rPr>
              <w:t>12</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70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default" w:eastAsia="仿宋_GB2312"/>
                <w:color w:val="auto"/>
                <w:sz w:val="15"/>
                <w:szCs w:val="15"/>
              </w:rPr>
              <w:t>70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c>
          <w:tcPr>
            <w:tcW w:w="541"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c>
          <w:tcPr>
            <w:tcW w:w="438"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c>
          <w:tcPr>
            <w:tcW w:w="485"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c>
          <w:tcPr>
            <w:tcW w:w="4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思想道德与法治</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20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5</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5</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60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c>
          <w:tcPr>
            <w:tcW w:w="541"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20</w:t>
            </w:r>
          </w:p>
        </w:tc>
        <w:tc>
          <w:tcPr>
            <w:tcW w:w="438"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10</w:t>
            </w:r>
          </w:p>
        </w:tc>
        <w:tc>
          <w:tcPr>
            <w:tcW w:w="485"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10</w:t>
            </w:r>
          </w:p>
        </w:tc>
        <w:tc>
          <w:tcPr>
            <w:tcW w:w="4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毛泽东思想和中国特色社会主义理论体系概论</w:t>
            </w:r>
          </w:p>
        </w:tc>
        <w:tc>
          <w:tcPr>
            <w:tcW w:w="5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5</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5</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w:t>
            </w: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形势与政策</w:t>
            </w:r>
          </w:p>
        </w:tc>
        <w:tc>
          <w:tcPr>
            <w:tcW w:w="5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5</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5</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w:t>
            </w: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心理与健康教育</w:t>
            </w:r>
          </w:p>
        </w:tc>
        <w:tc>
          <w:tcPr>
            <w:tcW w:w="5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12</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12</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16</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60</w:t>
            </w: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劳动教育课</w:t>
            </w:r>
          </w:p>
        </w:tc>
        <w:tc>
          <w:tcPr>
            <w:tcW w:w="5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60</w:t>
            </w: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军事课</w:t>
            </w:r>
          </w:p>
        </w:tc>
        <w:tc>
          <w:tcPr>
            <w:tcW w:w="5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rPr>
              <w:t>60</w:t>
            </w: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计算机应用基础</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s="Times New Roman"/>
                <w:color w:val="auto"/>
                <w:kern w:val="0"/>
                <w:sz w:val="15"/>
                <w:szCs w:val="15"/>
                <w:lang w:val="en-US" w:eastAsia="zh-CN" w:bidi="ar-SA"/>
              </w:rPr>
              <w:t>60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中华优秀传统文化</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40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12</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8</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20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美育教育</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40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12</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8</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20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安全教育</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sz w:val="15"/>
                <w:szCs w:val="15"/>
              </w:rPr>
              <w:t>40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sz w:val="15"/>
                <w:szCs w:val="15"/>
              </w:rPr>
              <w:t>12</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sz w:val="15"/>
                <w:szCs w:val="15"/>
              </w:rPr>
              <w:t>8</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sz w:val="15"/>
                <w:szCs w:val="15"/>
              </w:rPr>
              <w:t>20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sz w:val="15"/>
                <w:szCs w:val="15"/>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sz w:val="15"/>
                <w:szCs w:val="15"/>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四史教育</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20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5</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5</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60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w:t>
            </w: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restart"/>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专业（技能）课程</w:t>
            </w:r>
          </w:p>
        </w:tc>
        <w:tc>
          <w:tcPr>
            <w:tcW w:w="1984" w:type="dxa"/>
            <w:vAlign w:val="center"/>
          </w:tcPr>
          <w:p>
            <w:pPr>
              <w:keepNext w:val="0"/>
              <w:keepLines w:val="0"/>
              <w:suppressLineNumbers w:val="0"/>
              <w:spacing w:before="0" w:beforeAutospacing="0" w:after="0" w:afterAutospacing="0"/>
              <w:ind w:left="0" w:right="0"/>
              <w:rPr>
                <w:rFonts w:hint="default" w:eastAsia="仿宋_GB2312"/>
                <w:color w:val="auto"/>
                <w:sz w:val="15"/>
                <w:szCs w:val="15"/>
                <w:lang w:val="en-US"/>
              </w:rPr>
            </w:pPr>
            <w:r>
              <w:rPr>
                <w:rFonts w:hint="eastAsia" w:eastAsia="仿宋_GB2312"/>
                <w:color w:val="auto"/>
                <w:kern w:val="0"/>
                <w:sz w:val="15"/>
                <w:szCs w:val="15"/>
                <w:lang w:val="en-US" w:eastAsia="zh-CN"/>
              </w:rPr>
              <w:t>婚庆文案写作</w:t>
            </w:r>
          </w:p>
        </w:tc>
        <w:tc>
          <w:tcPr>
            <w:tcW w:w="5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12</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8</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创新创业教育</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s="Times New Roman"/>
                <w:color w:val="auto"/>
                <w:kern w:val="0"/>
                <w:sz w:val="15"/>
                <w:szCs w:val="15"/>
                <w:lang w:val="en-US" w:eastAsia="zh-CN" w:bidi="ar-SA"/>
              </w:rPr>
              <w:t>60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职业发展与就业指导</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s="Times New Roman"/>
                <w:color w:val="auto"/>
                <w:kern w:val="0"/>
                <w:sz w:val="15"/>
                <w:szCs w:val="15"/>
                <w:lang w:val="en-US" w:eastAsia="zh-CN" w:bidi="ar-SA"/>
              </w:rPr>
              <w:t>60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管理学基础</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婚庆服务概论</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普通话与播音发声</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婚庆服务礼仪</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婚庆营销</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婚礼花艺设计</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leftChars="0" w:right="0" w:rightChars="0"/>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宴会设计</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leftChars="0" w:right="0" w:rightChars="0"/>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婚礼策划实务</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leftChars="0" w:right="0" w:rightChars="0"/>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中西方婚礼文化</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70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leftChars="0" w:right="0" w:rightChars="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婚礼主持</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70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30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leftChars="0" w:right="0" w:rightChars="0"/>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婚礼摄影摄像</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70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leftChars="0" w:right="0" w:rightChars="0"/>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婚礼视频制作</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70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leftChars="0" w:right="0" w:rightChars="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婚礼化妆与造型艺术</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70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leftChars="0" w:right="0" w:rightChars="0"/>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个人形象设计</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70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leftChars="0" w:right="0" w:rightChars="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婚礼平面设计</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70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lang w:val="en-US" w:eastAsia="zh-CN"/>
              </w:rPr>
            </w:pPr>
            <w:r>
              <w:rPr>
                <w:rFonts w:hint="eastAsia" w:eastAsia="仿宋_GB2312"/>
                <w:color w:val="auto"/>
                <w:kern w:val="0"/>
                <w:sz w:val="15"/>
                <w:szCs w:val="15"/>
              </w:rPr>
              <w:t>新媒体营销</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70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管理沟通艺术</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营销心理学</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电子商务</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婚姻家庭法</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2518" w:type="dxa"/>
            <w:gridSpan w:val="2"/>
            <w:vMerge w:val="restart"/>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顶岗实习</w:t>
            </w:r>
          </w:p>
        </w:tc>
        <w:tc>
          <w:tcPr>
            <w:tcW w:w="2270" w:type="dxa"/>
            <w:gridSpan w:val="6"/>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学生自评20%</w:t>
            </w:r>
          </w:p>
        </w:tc>
        <w:tc>
          <w:tcPr>
            <w:tcW w:w="2029" w:type="dxa"/>
            <w:gridSpan w:val="5"/>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小组评价30%</w:t>
            </w:r>
          </w:p>
        </w:tc>
        <w:tc>
          <w:tcPr>
            <w:tcW w:w="1931" w:type="dxa"/>
            <w:gridSpan w:val="5"/>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指导老师评价50%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7" w:hRule="atLeast"/>
        </w:trPr>
        <w:tc>
          <w:tcPr>
            <w:tcW w:w="2518" w:type="dxa"/>
            <w:gridSpan w:val="2"/>
            <w:vMerge w:val="continue"/>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p>
        </w:tc>
        <w:tc>
          <w:tcPr>
            <w:tcW w:w="747" w:type="dxa"/>
            <w:gridSpan w:val="2"/>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出勤</w:t>
            </w:r>
          </w:p>
        </w:tc>
        <w:tc>
          <w:tcPr>
            <w:tcW w:w="529" w:type="dxa"/>
            <w:gridSpan w:val="2"/>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548"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设计成果</w:t>
            </w:r>
          </w:p>
        </w:tc>
        <w:tc>
          <w:tcPr>
            <w:tcW w:w="446"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546"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表现</w:t>
            </w:r>
          </w:p>
        </w:tc>
        <w:tc>
          <w:tcPr>
            <w:tcW w:w="444"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580" w:type="dxa"/>
            <w:gridSpan w:val="2"/>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实习报告</w:t>
            </w:r>
          </w:p>
        </w:tc>
        <w:tc>
          <w:tcPr>
            <w:tcW w:w="459"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w:t>
            </w:r>
          </w:p>
        </w:tc>
        <w:tc>
          <w:tcPr>
            <w:tcW w:w="541"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适应环境</w:t>
            </w:r>
          </w:p>
        </w:tc>
        <w:tc>
          <w:tcPr>
            <w:tcW w:w="405"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518" w:type="dxa"/>
            <w:gridSpan w:val="2"/>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毕业报告</w:t>
            </w:r>
          </w:p>
        </w:tc>
        <w:tc>
          <w:tcPr>
            <w:tcW w:w="467"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40</w:t>
            </w:r>
          </w:p>
        </w:tc>
      </w:tr>
    </w:tbl>
    <w:p>
      <w:pPr>
        <w:rPr>
          <w:color w:val="auto"/>
        </w:rPr>
      </w:pPr>
    </w:p>
    <w:p>
      <w:pPr>
        <w:spacing w:line="360" w:lineRule="auto"/>
        <w:ind w:right="-82" w:rightChars="-39"/>
        <w:contextualSpacing/>
        <w:rPr>
          <w:rFonts w:hint="eastAsia" w:ascii="宋体" w:hAnsi="宋体" w:eastAsia="宋体" w:cs="宋体"/>
          <w:color w:val="auto"/>
          <w:sz w:val="24"/>
        </w:rPr>
      </w:pPr>
    </w:p>
    <w:p>
      <w:pPr>
        <w:keepNext w:val="0"/>
        <w:keepLines w:val="0"/>
        <w:pageBreakBefore w:val="0"/>
        <w:tabs>
          <w:tab w:val="left" w:pos="1440"/>
        </w:tabs>
        <w:kinsoku/>
        <w:wordWrap/>
        <w:overflowPunct/>
        <w:topLinePunct w:val="0"/>
        <w:autoSpaceDE/>
        <w:bidi w:val="0"/>
        <w:adjustRightInd/>
        <w:snapToGrid/>
        <w:spacing w:line="360" w:lineRule="auto"/>
        <w:ind w:right="-82" w:rightChars="-39" w:firstLine="640" w:firstLineChars="200"/>
        <w:contextualSpacing/>
        <w:rPr>
          <w:rFonts w:ascii="Times New Roman" w:hAnsi="Times New Roman" w:eastAsia="仿宋_GB2312" w:cs="Helvetica"/>
          <w:b w:val="0"/>
          <w:color w:val="auto"/>
          <w:kern w:val="2"/>
          <w:sz w:val="32"/>
          <w:szCs w:val="32"/>
          <w:lang w:val="en-US" w:eastAsia="zh-CN" w:bidi="ar-SA"/>
        </w:rPr>
      </w:pPr>
      <w:r>
        <w:rPr>
          <w:rFonts w:hint="eastAsia" w:ascii="Times New Roman" w:hAnsi="Times New Roman" w:eastAsia="仿宋_GB2312" w:cs="Helvetica"/>
          <w:b w:val="0"/>
          <w:color w:val="auto"/>
          <w:kern w:val="2"/>
          <w:sz w:val="32"/>
          <w:szCs w:val="32"/>
          <w:lang w:val="en-US" w:eastAsia="zh-CN" w:bidi="ar-SA"/>
        </w:rPr>
        <w:t>评价标准说明：</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1.体育与健康课评价说明</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平时成绩：100分折合为总成绩的40%。</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100分=考勤+课堂表现</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其中：考勤30分，课堂表现70分。</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期末成绩：100分折合为总成绩的60%</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考试方式：随堂考核</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成绩评定：百分制</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2.大学语文课评价说明</w:t>
      </w:r>
    </w:p>
    <w:p>
      <w:pPr>
        <w:keepNext w:val="0"/>
        <w:keepLines w:val="0"/>
        <w:pageBreakBefore w:val="0"/>
        <w:widowControl/>
        <w:kinsoku/>
        <w:wordWrap/>
        <w:overflowPunct/>
        <w:topLinePunct w:val="0"/>
        <w:autoSpaceDE/>
        <w:bidi w:val="0"/>
        <w:adjustRightInd/>
        <w:snapToGrid/>
        <w:ind w:firstLine="640" w:firstLineChars="200"/>
        <w:jc w:val="both"/>
        <w:rPr>
          <w:rFonts w:ascii="Times New Roman" w:hAnsi="Times New Roman" w:eastAsia="仿宋_GB2312" w:cs="Helvetica"/>
          <w:color w:val="auto"/>
          <w:kern w:val="0"/>
          <w:sz w:val="32"/>
          <w:szCs w:val="32"/>
          <w:lang w:val="en-US" w:eastAsia="zh-CN" w:bidi="ar-SA"/>
        </w:rPr>
      </w:pPr>
      <w:r>
        <w:rPr>
          <w:rFonts w:ascii="Times New Roman" w:hAnsi="Times New Roman" w:eastAsia="仿宋_GB2312" w:cs="Helvetica"/>
          <w:color w:val="auto"/>
          <w:kern w:val="0"/>
          <w:sz w:val="32"/>
          <w:szCs w:val="32"/>
          <w:lang w:val="en-US" w:eastAsia="zh-CN" w:bidi="ar-SA"/>
        </w:rPr>
        <w:t>*</w:t>
      </w:r>
      <w:r>
        <w:rPr>
          <w:rFonts w:hint="eastAsia" w:ascii="Times New Roman" w:hAnsi="Times New Roman" w:eastAsia="仿宋_GB2312" w:cs="Helvetica"/>
          <w:color w:val="auto"/>
          <w:kern w:val="0"/>
          <w:sz w:val="32"/>
          <w:szCs w:val="32"/>
          <w:lang w:val="en-US" w:eastAsia="zh-CN" w:bidi="ar-SA"/>
        </w:rPr>
        <w:t>总成绩：100分=平时成绩*30%+期末成绩*70%</w:t>
      </w:r>
    </w:p>
    <w:p>
      <w:pPr>
        <w:keepNext w:val="0"/>
        <w:keepLines w:val="0"/>
        <w:pageBreakBefore w:val="0"/>
        <w:widowControl/>
        <w:kinsoku/>
        <w:wordWrap/>
        <w:overflowPunct/>
        <w:topLinePunct w:val="0"/>
        <w:autoSpaceDE/>
        <w:bidi w:val="0"/>
        <w:adjustRightInd/>
        <w:snapToGrid/>
        <w:ind w:firstLine="640" w:firstLineChars="200"/>
        <w:jc w:val="both"/>
        <w:rPr>
          <w:rFonts w:ascii="Times New Roman" w:hAnsi="Times New Roman" w:eastAsia="仿宋_GB2312" w:cs="Helvetica"/>
          <w:color w:val="auto"/>
          <w:kern w:val="0"/>
          <w:sz w:val="32"/>
          <w:szCs w:val="32"/>
          <w:lang w:val="en-US" w:eastAsia="zh-CN" w:bidi="ar-SA"/>
        </w:rPr>
      </w:pPr>
      <w:r>
        <w:rPr>
          <w:rFonts w:ascii="Times New Roman" w:hAnsi="Times New Roman" w:eastAsia="仿宋_GB2312" w:cs="Helvetica"/>
          <w:color w:val="auto"/>
          <w:kern w:val="0"/>
          <w:sz w:val="32"/>
          <w:szCs w:val="32"/>
          <w:lang w:val="en-US" w:eastAsia="zh-CN" w:bidi="ar-SA"/>
        </w:rPr>
        <w:t>*</w:t>
      </w:r>
      <w:r>
        <w:rPr>
          <w:rFonts w:hint="eastAsia" w:ascii="Times New Roman" w:hAnsi="Times New Roman" w:eastAsia="仿宋_GB2312" w:cs="Helvetica"/>
          <w:color w:val="auto"/>
          <w:kern w:val="0"/>
          <w:sz w:val="32"/>
          <w:szCs w:val="32"/>
          <w:lang w:val="en-US" w:eastAsia="zh-CN" w:bidi="ar-SA"/>
        </w:rPr>
        <w:t>平时成绩：100分，折合为总成绩的30%，主要包括课堂考勤、课堂提问、作业检查。其中：课堂考勤40分，课堂提问20分，作业检查40分。</w:t>
      </w:r>
    </w:p>
    <w:p>
      <w:pPr>
        <w:keepNext w:val="0"/>
        <w:keepLines w:val="0"/>
        <w:pageBreakBefore w:val="0"/>
        <w:widowControl/>
        <w:kinsoku/>
        <w:wordWrap/>
        <w:overflowPunct/>
        <w:topLinePunct w:val="0"/>
        <w:autoSpaceDE/>
        <w:bidi w:val="0"/>
        <w:adjustRightInd/>
        <w:snapToGrid/>
        <w:ind w:firstLine="640" w:firstLineChars="200"/>
        <w:jc w:val="both"/>
        <w:rPr>
          <w:rFonts w:ascii="Times New Roman" w:hAnsi="Times New Roman" w:eastAsia="仿宋_GB2312" w:cs="Helvetica"/>
          <w:color w:val="auto"/>
          <w:kern w:val="0"/>
          <w:sz w:val="32"/>
          <w:szCs w:val="32"/>
          <w:lang w:val="en-US" w:eastAsia="zh-CN" w:bidi="ar-SA"/>
        </w:rPr>
      </w:pPr>
      <w:r>
        <w:rPr>
          <w:rFonts w:ascii="Times New Roman" w:hAnsi="Times New Roman" w:eastAsia="仿宋_GB2312" w:cs="Helvetica"/>
          <w:color w:val="auto"/>
          <w:kern w:val="0"/>
          <w:sz w:val="32"/>
          <w:szCs w:val="32"/>
          <w:lang w:val="en-US" w:eastAsia="zh-CN" w:bidi="ar-SA"/>
        </w:rPr>
        <w:t>*</w:t>
      </w:r>
      <w:r>
        <w:rPr>
          <w:rFonts w:hint="eastAsia" w:ascii="Times New Roman" w:hAnsi="Times New Roman" w:eastAsia="仿宋_GB2312" w:cs="Helvetica"/>
          <w:color w:val="auto"/>
          <w:kern w:val="0"/>
          <w:sz w:val="32"/>
          <w:szCs w:val="32"/>
          <w:lang w:val="en-US" w:eastAsia="zh-CN" w:bidi="ar-SA"/>
        </w:rPr>
        <w:t>期末成绩：100分，折合为总成绩的70%</w:t>
      </w:r>
    </w:p>
    <w:p>
      <w:pPr>
        <w:keepNext w:val="0"/>
        <w:keepLines w:val="0"/>
        <w:pageBreakBefore w:val="0"/>
        <w:widowControl/>
        <w:kinsoku/>
        <w:wordWrap/>
        <w:overflowPunct/>
        <w:topLinePunct w:val="0"/>
        <w:autoSpaceDE/>
        <w:bidi w:val="0"/>
        <w:adjustRightInd/>
        <w:snapToGrid/>
        <w:ind w:firstLine="640" w:firstLineChars="200"/>
        <w:jc w:val="both"/>
        <w:rPr>
          <w:rFonts w:ascii="Times New Roman" w:hAnsi="Times New Roman" w:eastAsia="仿宋_GB2312" w:cs="Helvetica"/>
          <w:color w:val="auto"/>
          <w:kern w:val="0"/>
          <w:sz w:val="32"/>
          <w:szCs w:val="32"/>
          <w:lang w:val="en-US" w:eastAsia="zh-CN" w:bidi="ar-SA"/>
        </w:rPr>
      </w:pPr>
      <w:r>
        <w:rPr>
          <w:rFonts w:ascii="Times New Roman" w:hAnsi="Times New Roman" w:eastAsia="仿宋_GB2312" w:cs="Helvetica"/>
          <w:color w:val="auto"/>
          <w:kern w:val="0"/>
          <w:sz w:val="32"/>
          <w:szCs w:val="32"/>
          <w:lang w:val="en-US" w:eastAsia="zh-CN" w:bidi="ar-SA"/>
        </w:rPr>
        <w:t>*</w:t>
      </w:r>
      <w:r>
        <w:rPr>
          <w:rFonts w:hint="eastAsia" w:ascii="Times New Roman" w:hAnsi="Times New Roman" w:eastAsia="仿宋_GB2312" w:cs="Helvetica"/>
          <w:color w:val="auto"/>
          <w:kern w:val="0"/>
          <w:sz w:val="32"/>
          <w:szCs w:val="32"/>
          <w:lang w:val="en-US" w:eastAsia="zh-CN" w:bidi="ar-SA"/>
        </w:rPr>
        <w:t>考试方式：闭卷</w:t>
      </w:r>
    </w:p>
    <w:p>
      <w:pPr>
        <w:keepNext w:val="0"/>
        <w:keepLines w:val="0"/>
        <w:pageBreakBefore w:val="0"/>
        <w:widowControl/>
        <w:kinsoku/>
        <w:wordWrap/>
        <w:overflowPunct/>
        <w:topLinePunct w:val="0"/>
        <w:autoSpaceDE/>
        <w:bidi w:val="0"/>
        <w:adjustRightInd/>
        <w:snapToGrid/>
        <w:ind w:firstLine="640" w:firstLineChars="200"/>
        <w:jc w:val="both"/>
        <w:rPr>
          <w:rFonts w:ascii="Times New Roman" w:hAnsi="Times New Roman" w:eastAsia="仿宋_GB2312" w:cs="Helvetica"/>
          <w:color w:val="auto"/>
          <w:kern w:val="0"/>
          <w:sz w:val="32"/>
          <w:szCs w:val="32"/>
          <w:lang w:val="en-US" w:eastAsia="zh-CN" w:bidi="ar-SA"/>
        </w:rPr>
      </w:pPr>
      <w:r>
        <w:rPr>
          <w:rFonts w:ascii="Times New Roman" w:hAnsi="Times New Roman" w:eastAsia="仿宋_GB2312" w:cs="Helvetica"/>
          <w:color w:val="auto"/>
          <w:kern w:val="0"/>
          <w:sz w:val="32"/>
          <w:szCs w:val="32"/>
          <w:lang w:val="en-US" w:eastAsia="zh-CN" w:bidi="ar-SA"/>
        </w:rPr>
        <w:t>*</w:t>
      </w:r>
      <w:r>
        <w:rPr>
          <w:rFonts w:hint="eastAsia" w:ascii="Times New Roman" w:hAnsi="Times New Roman" w:eastAsia="仿宋_GB2312" w:cs="Helvetica"/>
          <w:color w:val="auto"/>
          <w:kern w:val="0"/>
          <w:sz w:val="32"/>
          <w:szCs w:val="32"/>
          <w:lang w:val="en-US" w:eastAsia="zh-CN" w:bidi="ar-SA"/>
        </w:rPr>
        <w:t>成绩评定：百分制</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3.高职英语课评价说明</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总成绩：100分=平时成绩*30%+期末成绩*70%</w:t>
      </w:r>
    </w:p>
    <w:p>
      <w:pPr>
        <w:keepNext w:val="0"/>
        <w:keepLines w:val="0"/>
        <w:pageBreakBefore w:val="0"/>
        <w:widowControl w:val="0"/>
        <w:kinsoku/>
        <w:wordWrap/>
        <w:overflowPunct/>
        <w:topLinePunct w:val="0"/>
        <w:autoSpaceDE/>
        <w:autoSpaceDN w:val="0"/>
        <w:bidi w:val="0"/>
        <w:adjustRightInd/>
        <w:snapToGrid/>
        <w:spacing w:line="360" w:lineRule="auto"/>
        <w:ind w:left="638" w:leftChars="304"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平时成绩：100分，折合为总成绩的30%，主要包括考勤和课堂表现。其中：考勤30分，课堂表现70分。</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期末成绩：100分，折合为总成绩的70%</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考试方式：闭卷</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成绩评定：百分制</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0"/>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4.思想道德与法治课评价说明</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1.平时成绩：100分折合为总成绩的40%；社会实践占平时成绩50%。</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100分=考勤+课堂表现+社会实践</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其中：考勤30分，课堂表现20分，社会实践50分</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期末成绩：100分折合为总成绩的60%</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考试方式：开卷</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成绩评定：百分制</w:t>
      </w:r>
    </w:p>
    <w:p>
      <w:pPr>
        <w:keepNext w:val="0"/>
        <w:keepLines w:val="0"/>
        <w:pageBreakBefore w:val="0"/>
        <w:widowControl w:val="0"/>
        <w:kinsoku/>
        <w:wordWrap/>
        <w:overflowPunct/>
        <w:topLinePunct w:val="0"/>
        <w:autoSpaceDE/>
        <w:bidi w:val="0"/>
        <w:adjustRightInd/>
        <w:snapToGrid/>
        <w:spacing w:line="360" w:lineRule="auto"/>
        <w:ind w:firstLine="640" w:firstLineChars="200"/>
        <w:jc w:val="both"/>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 xml:space="preserve"> 5.毛泽东思想和中国特色社会主义理论体系概论课评价说明</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平时成绩：100分折合为总成绩的40%；社会实践占平时成绩50%。</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100分=考勤+课堂表现+社会实践</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其中：考勤30分，课堂表现20分，社会实践50分</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期末成绩：100分折合为总成绩的60%</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考试方式：开卷</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成绩评定：百分制</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6.形势与政策课程评价说明</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*平时成绩：100分折合为总成绩的40%；社会实践占平时成绩50%。</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100分=考勤+课堂表现+社会实践</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其中：考勤30分，课堂表现20分，社会实践50分</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期末成绩：100分折合为总成绩的60%</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考试方式：开卷</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成绩评定：百分制</w:t>
      </w:r>
    </w:p>
    <w:p>
      <w:pPr>
        <w:keepNext w:val="0"/>
        <w:keepLines w:val="0"/>
        <w:pageBreakBefore w:val="0"/>
        <w:widowControl/>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7.心理与健康教育课程评价说明</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*平时成绩（理论）：100分折合为总成绩的40%；</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100分=考勤+课堂表现+作业</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其中：考勤30分，课堂表现30分，作业40分</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期末成绩：100分折合为总成绩的60%</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考试方式：开卷</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成绩评定：百分制</w:t>
      </w:r>
    </w:p>
    <w:p>
      <w:pPr>
        <w:keepNext w:val="0"/>
        <w:keepLines w:val="0"/>
        <w:pageBreakBefore w:val="0"/>
        <w:widowControl/>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8.劳动教育课程评价说明</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*平时成绩（理论）：100分折合为总成绩的40%；</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100分=考勤+课堂表现+作业</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其中：考勤25分，课堂表现25分，作业50分</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期末成绩（实践）：100分折合为总成绩的60%</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100分=考勤+劳动态度+劳动作品、成果评价</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其中：考勤25分，劳动态度25分，劳动作品、成果50分</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考试方式：劳动成果展示</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成绩评定：百分制</w:t>
      </w:r>
    </w:p>
    <w:p>
      <w:pPr>
        <w:keepNext w:val="0"/>
        <w:keepLines w:val="0"/>
        <w:pageBreakBefore w:val="0"/>
        <w:widowControl/>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9.军事理论与军训课程评价说明</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04" w:name="_Toc14880"/>
      <w:bookmarkStart w:id="105" w:name="_Toc14933"/>
      <w:r>
        <w:rPr>
          <w:rFonts w:hint="eastAsia" w:ascii="Times New Roman" w:hAnsi="Times New Roman" w:eastAsia="仿宋_GB2312" w:cs="Helvetica"/>
          <w:color w:val="auto"/>
          <w:kern w:val="2"/>
          <w:sz w:val="32"/>
          <w:szCs w:val="32"/>
          <w:lang w:val="en-US" w:eastAsia="zh-CN" w:bidi="ar-SA"/>
        </w:rPr>
        <w:t>*平时成绩（理论）：100分折合为总成绩的40%；</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100分=考勤+课堂表现+作业</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其中：考勤25分，课堂表现25分，作业50分</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期末成绩（实践）：100分折合为总成绩的60%</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100分=考勤+劳动态度+劳动作品、成果评价</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其中：考勤25分，劳动态度25分，劳动作品、成果50分</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考试方式：劳动成果展示</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成绩评定：百分制</w:t>
      </w:r>
    </w:p>
    <w:p>
      <w:pPr>
        <w:keepNext w:val="0"/>
        <w:keepLines w:val="0"/>
        <w:pageBreakBefore w:val="0"/>
        <w:widowControl/>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10</w:t>
      </w:r>
      <w:r>
        <w:rPr>
          <w:rFonts w:hint="eastAsia" w:eastAsia="仿宋_GB2312" w:cs="Times New Roman"/>
          <w:color w:val="auto"/>
          <w:kern w:val="0"/>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计算机应用基础课程评价说明</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课堂教学100分占总分比40%，包括仪容仪表、上课出勤情况、纪律情况、课堂表现、团队合作、课堂提问、课后口头及书面作业、课堂实操表现、课后实操训练、实训报告等。 </w:t>
      </w:r>
    </w:p>
    <w:p>
      <w:pPr>
        <w:keepNext w:val="0"/>
        <w:keepLines w:val="0"/>
        <w:pageBreakBefore w:val="0"/>
        <w:widowControl/>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期末考试100分占总分比60%，包括期末考试、学期技能综合测评、成果展示、实践任务完成情况、实践汇报等。</w:t>
      </w:r>
    </w:p>
    <w:p>
      <w:pPr>
        <w:keepNext w:val="0"/>
        <w:keepLines w:val="0"/>
        <w:pageBreakBefore w:val="0"/>
        <w:widowControl/>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11.中华优秀传统文化课程评价说明</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*平时成绩：100分折合为总成绩的40%；</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100分=考勤+课堂表现+作业</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其中：考勤30分，课堂表现20分，作业50分</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期末成绩：100分折合为总成绩的60%</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考试方式：开卷</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成绩评定：百分制</w:t>
      </w:r>
    </w:p>
    <w:p>
      <w:pPr>
        <w:keepNext w:val="0"/>
        <w:keepLines w:val="0"/>
        <w:pageBreakBefore w:val="0"/>
        <w:widowControl/>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12.美育教育课程评价说明</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*平时成绩：100分折合为总成绩的40%；</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100分=考勤+课堂表现+作业</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其中：考勤30分，课堂表现20分，作业50分</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期末成绩：100分折合为总成绩的60%</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考试方式：开卷</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成绩评定：百分制</w:t>
      </w:r>
    </w:p>
    <w:p>
      <w:pPr>
        <w:keepNext w:val="0"/>
        <w:keepLines w:val="0"/>
        <w:pageBreakBefore w:val="0"/>
        <w:widowControl/>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13.安全教育课程评价说明</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*平时成绩：100分折合为总成绩的40%；</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100分=考勤+课堂表现+作业</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其中：考勤30分，课堂表现20分，作业50分</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期末成绩：100分折合为总成绩的60%</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考试方式：开卷</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成绩评定：百分制</w:t>
      </w:r>
    </w:p>
    <w:p>
      <w:pPr>
        <w:keepNext w:val="0"/>
        <w:keepLines w:val="0"/>
        <w:pageBreakBefore w:val="0"/>
        <w:widowControl/>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14.四史教育课程评价说明</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平时成绩：100分折合为总成绩的40%；社会实践占平时成绩50%。</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100分=考勤+课堂表现+社会实践</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其中：考勤30分，课堂表现20分，社会实践50分</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期末考核：100分折合为总成绩的60%</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成绩评定：百分制</w:t>
      </w:r>
    </w:p>
    <w:p>
      <w:pPr>
        <w:keepNext w:val="0"/>
        <w:keepLines w:val="0"/>
        <w:pageBreakBefore w:val="0"/>
        <w:widowControl/>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15.</w:t>
      </w:r>
      <w:r>
        <w:rPr>
          <w:rFonts w:hint="eastAsia" w:eastAsia="仿宋_GB2312" w:cs="Helvetica"/>
          <w:color w:val="auto"/>
          <w:kern w:val="2"/>
          <w:sz w:val="32"/>
          <w:szCs w:val="32"/>
          <w:lang w:val="en-US" w:eastAsia="zh-CN" w:bidi="ar-SA"/>
        </w:rPr>
        <w:t>婚庆文案写作</w:t>
      </w:r>
      <w:r>
        <w:rPr>
          <w:rFonts w:hint="eastAsia" w:ascii="Times New Roman" w:hAnsi="Times New Roman" w:eastAsia="仿宋_GB2312" w:cs="Helvetica"/>
          <w:color w:val="auto"/>
          <w:kern w:val="2"/>
          <w:sz w:val="32"/>
          <w:szCs w:val="32"/>
          <w:lang w:val="en-US" w:eastAsia="zh-CN" w:bidi="ar-SA"/>
        </w:rPr>
        <w:t>课程评价说明</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平时成绩：100分折合为总成绩的40%；</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100分=考勤+课堂表现+作业</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其中：考勤30分，课堂表现20分，作业50分</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期末成绩：100分折合为总成绩的60%</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考试方式：开卷</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成绩评定：百分制</w:t>
      </w:r>
    </w:p>
    <w:p>
      <w:pPr>
        <w:keepNext w:val="0"/>
        <w:keepLines w:val="0"/>
        <w:pageBreakBefore w:val="0"/>
        <w:widowControl/>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16.创新创业教育课程评价说明</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课堂教学100分占总分比40%，包括仪容仪表、上课出勤情况、纪律情况、课堂表现、团队合作、课堂提问、课后口头及书面作业、课堂实操表现、课后实操训练、实训报告等。 </w:t>
      </w:r>
    </w:p>
    <w:p>
      <w:pPr>
        <w:keepNext w:val="0"/>
        <w:keepLines w:val="0"/>
        <w:pageBreakBefore w:val="0"/>
        <w:widowControl/>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期末考试100分占总分比60%，包括期末考试、学期技能综合测评、成果展示、实践任务完成情况、实践汇报等。</w:t>
      </w:r>
    </w:p>
    <w:p>
      <w:pPr>
        <w:keepNext w:val="0"/>
        <w:keepLines w:val="0"/>
        <w:pageBreakBefore w:val="0"/>
        <w:widowControl/>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17.职业发展与就业指导课程评价说明</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课堂教学100分占总分比40%，包括仪容仪表、上课出勤情况、纪律情况、课堂表现、团队合作、课堂提问、课后口头及书面作业、课堂实操表现、课后实操训练、实训报告等。 </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outlineLvl w:val="2"/>
        <w:rPr>
          <w:rFonts w:hint="eastAsia" w:eastAsia="仿宋_GB2312" w:cs="Helvetica"/>
          <w:color w:val="auto"/>
          <w:kern w:val="2"/>
          <w:sz w:val="32"/>
          <w:szCs w:val="32"/>
          <w:lang w:val="en-US" w:eastAsia="zh-CN"/>
        </w:rPr>
      </w:pPr>
      <w:bookmarkStart w:id="106" w:name="_Toc13885"/>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18.</w:t>
      </w:r>
      <w:r>
        <w:rPr>
          <w:rFonts w:hint="eastAsia" w:eastAsia="仿宋_GB2312" w:cs="Helvetica"/>
          <w:color w:val="auto"/>
          <w:kern w:val="2"/>
          <w:sz w:val="32"/>
          <w:szCs w:val="32"/>
          <w:lang w:val="en-US" w:eastAsia="zh-CN" w:bidi="ar-SA"/>
        </w:rPr>
        <w:t>管理学基础</w:t>
      </w:r>
      <w:r>
        <w:rPr>
          <w:rFonts w:hint="eastAsia" w:ascii="Times New Roman" w:hAnsi="Times New Roman" w:eastAsia="仿宋_GB2312" w:cs="Helvetica"/>
          <w:color w:val="auto"/>
          <w:kern w:val="2"/>
          <w:sz w:val="32"/>
          <w:szCs w:val="32"/>
          <w:lang w:val="en-US" w:eastAsia="zh-CN" w:bidi="ar-SA"/>
        </w:rPr>
        <w:t>课评价说明</w:t>
      </w:r>
      <w:bookmarkEnd w:id="106"/>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07" w:name="_Toc24339"/>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课堂教学100分占总分比40%，包括上课出勤情况、纪律情况、课堂表现、团队合作、课堂提问、课后口头及书面作业、课堂实操表现、课后实操训练、实训报告等。 </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outlineLvl w:val="2"/>
        <w:rPr>
          <w:rFonts w:hint="eastAsia" w:eastAsia="仿宋_GB2312" w:cs="Helvetica"/>
          <w:color w:val="auto"/>
          <w:kern w:val="2"/>
          <w:sz w:val="32"/>
          <w:szCs w:val="32"/>
          <w:lang w:val="en-US" w:eastAsia="zh-CN"/>
        </w:rPr>
      </w:pPr>
      <w:bookmarkStart w:id="108" w:name="_Toc20852"/>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19.</w:t>
      </w:r>
      <w:r>
        <w:rPr>
          <w:rFonts w:hint="eastAsia" w:eastAsia="仿宋_GB2312" w:cs="Helvetica"/>
          <w:color w:val="auto"/>
          <w:kern w:val="2"/>
          <w:sz w:val="32"/>
          <w:szCs w:val="32"/>
          <w:lang w:val="en-US" w:eastAsia="zh-CN" w:bidi="ar-SA"/>
        </w:rPr>
        <w:t>婚庆服务概论</w:t>
      </w:r>
      <w:r>
        <w:rPr>
          <w:rFonts w:hint="eastAsia" w:ascii="Times New Roman" w:hAnsi="Times New Roman" w:eastAsia="仿宋_GB2312" w:cs="Helvetica"/>
          <w:color w:val="auto"/>
          <w:kern w:val="2"/>
          <w:sz w:val="32"/>
          <w:szCs w:val="32"/>
          <w:lang w:val="en-US" w:eastAsia="zh-CN" w:bidi="ar-SA"/>
        </w:rPr>
        <w:t>评价说明</w:t>
      </w:r>
      <w:bookmarkEnd w:id="107"/>
      <w:bookmarkEnd w:id="108"/>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课堂教学100分占总分比40%，包括仪容仪表、上课出勤情况、纪律情况、课堂表现、团队合作、课堂提问、课后口头及书面作业、课堂实操表现、课后实操训练、实训报告等。 </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hint="eastAsia" w:ascii="Times New Roman" w:hAnsi="Times New Roman" w:eastAsia="仿宋_GB2312" w:cs="Helvetica"/>
          <w:color w:val="auto"/>
          <w:kern w:val="2"/>
          <w:sz w:val="32"/>
          <w:szCs w:val="32"/>
          <w:lang w:val="en-US" w:eastAsia="zh-CN" w:bidi="ar-SA"/>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bookmarkStart w:id="109" w:name="_Toc19335"/>
      <w:bookmarkStart w:id="110" w:name="_Toc15467"/>
      <w:r>
        <w:rPr>
          <w:rFonts w:hint="eastAsia" w:ascii="Times New Roman" w:hAnsi="Times New Roman" w:eastAsia="仿宋_GB2312" w:cs="Helvetica"/>
          <w:color w:val="auto"/>
          <w:kern w:val="2"/>
          <w:sz w:val="32"/>
          <w:szCs w:val="32"/>
          <w:lang w:val="en-US" w:eastAsia="zh-CN" w:bidi="ar-SA"/>
        </w:rPr>
        <w:t>20.</w:t>
      </w:r>
      <w:r>
        <w:rPr>
          <w:rFonts w:hint="eastAsia" w:eastAsia="仿宋_GB2312" w:cs="Helvetica"/>
          <w:color w:val="auto"/>
          <w:kern w:val="2"/>
          <w:sz w:val="32"/>
          <w:szCs w:val="32"/>
          <w:lang w:val="en-US" w:eastAsia="zh-CN" w:bidi="ar-SA"/>
        </w:rPr>
        <w:t>普通话与播音发声</w:t>
      </w:r>
      <w:r>
        <w:rPr>
          <w:rFonts w:hint="eastAsia" w:ascii="Times New Roman" w:hAnsi="Times New Roman" w:eastAsia="仿宋_GB2312" w:cs="Helvetica"/>
          <w:color w:val="auto"/>
          <w:kern w:val="2"/>
          <w:sz w:val="32"/>
          <w:szCs w:val="32"/>
          <w:lang w:val="en-US" w:eastAsia="zh-CN" w:bidi="ar-SA"/>
        </w:rPr>
        <w:t>课评价说明</w:t>
      </w:r>
      <w:bookmarkEnd w:id="109"/>
      <w:bookmarkEnd w:id="110"/>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11" w:name="_Toc3492"/>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课堂教学100分占总分比40%，包括仪容仪表、上课出勤情况、纪律情况、课堂表现、团队合作、课堂提问、课后口头及书面作业、课堂实操表现、课后实操训练、实训报告等。 </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outlineLvl w:val="2"/>
        <w:rPr>
          <w:rFonts w:hint="eastAsia" w:eastAsia="仿宋_GB2312" w:cs="Helvetica"/>
          <w:color w:val="auto"/>
          <w:kern w:val="2"/>
          <w:sz w:val="32"/>
          <w:szCs w:val="32"/>
          <w:lang w:val="en-US" w:eastAsia="zh-CN"/>
        </w:rPr>
      </w:pPr>
      <w:bookmarkStart w:id="112" w:name="_Toc30437"/>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21.</w:t>
      </w:r>
      <w:r>
        <w:rPr>
          <w:rFonts w:hint="eastAsia" w:eastAsia="仿宋_GB2312" w:cs="Helvetica"/>
          <w:color w:val="auto"/>
          <w:kern w:val="2"/>
          <w:sz w:val="32"/>
          <w:szCs w:val="32"/>
          <w:lang w:val="en-US" w:eastAsia="zh-CN" w:bidi="ar-SA"/>
        </w:rPr>
        <w:t>婚庆服务礼仪</w:t>
      </w:r>
      <w:r>
        <w:rPr>
          <w:rFonts w:hint="eastAsia" w:ascii="Times New Roman" w:hAnsi="Times New Roman" w:eastAsia="仿宋_GB2312" w:cs="Helvetica"/>
          <w:color w:val="auto"/>
          <w:kern w:val="2"/>
          <w:sz w:val="32"/>
          <w:szCs w:val="32"/>
          <w:lang w:val="en-US" w:eastAsia="zh-CN" w:bidi="ar-SA"/>
        </w:rPr>
        <w:t>评价说明</w:t>
      </w:r>
      <w:bookmarkEnd w:id="112"/>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课堂教学100分占总分比40%，包括仪容仪表、上课出勤情况、纪律情况、课堂表现、团队合作、课堂提问、课后口头及书面作业、课堂实操表现、课后实操训练、实训报告等。 </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outlineLvl w:val="2"/>
        <w:rPr>
          <w:rFonts w:hint="eastAsia" w:eastAsia="仿宋_GB2312" w:cs="Helvetica"/>
          <w:color w:val="auto"/>
          <w:kern w:val="2"/>
          <w:sz w:val="32"/>
          <w:szCs w:val="32"/>
          <w:lang w:val="en-US" w:eastAsia="zh-CN"/>
        </w:rPr>
      </w:pPr>
      <w:bookmarkStart w:id="113" w:name="_Toc453"/>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22.</w:t>
      </w:r>
      <w:r>
        <w:rPr>
          <w:rFonts w:hint="eastAsia" w:eastAsia="仿宋_GB2312" w:cs="Helvetica"/>
          <w:color w:val="auto"/>
          <w:kern w:val="2"/>
          <w:sz w:val="32"/>
          <w:szCs w:val="32"/>
          <w:lang w:val="en-US" w:eastAsia="zh-CN" w:bidi="ar-SA"/>
        </w:rPr>
        <w:t>婚庆营销</w:t>
      </w:r>
      <w:r>
        <w:rPr>
          <w:rFonts w:hint="eastAsia" w:ascii="Times New Roman" w:hAnsi="Times New Roman" w:eastAsia="仿宋_GB2312" w:cs="Helvetica"/>
          <w:color w:val="auto"/>
          <w:kern w:val="2"/>
          <w:sz w:val="32"/>
          <w:szCs w:val="32"/>
          <w:lang w:val="en-US" w:eastAsia="zh-CN" w:bidi="ar-SA"/>
        </w:rPr>
        <w:t>课评价说明</w:t>
      </w:r>
      <w:bookmarkEnd w:id="111"/>
      <w:bookmarkEnd w:id="113"/>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14" w:name="_Toc2657"/>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课堂教学100分占总分比40%，包括上课出勤情况、纪律情况、课堂表现、团队合作、课堂提问、课后口头及书面作业、课堂实操表现、课后实操训练、实训报告等。 </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outlineLvl w:val="2"/>
        <w:rPr>
          <w:rFonts w:hint="eastAsia" w:eastAsia="仿宋_GB2312" w:cs="Helvetica"/>
          <w:color w:val="auto"/>
          <w:kern w:val="2"/>
          <w:sz w:val="32"/>
          <w:szCs w:val="32"/>
          <w:lang w:val="en-US" w:eastAsia="zh-CN"/>
        </w:rPr>
      </w:pPr>
      <w:bookmarkStart w:id="115" w:name="_Toc27882"/>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23.</w:t>
      </w:r>
      <w:r>
        <w:rPr>
          <w:rFonts w:hint="eastAsia" w:eastAsia="仿宋_GB2312" w:cs="Helvetica"/>
          <w:color w:val="auto"/>
          <w:kern w:val="2"/>
          <w:sz w:val="32"/>
          <w:szCs w:val="32"/>
          <w:lang w:val="en-US" w:eastAsia="zh-CN" w:bidi="ar-SA"/>
        </w:rPr>
        <w:t>婚礼花艺设计</w:t>
      </w:r>
      <w:r>
        <w:rPr>
          <w:rFonts w:hint="eastAsia" w:ascii="Times New Roman" w:hAnsi="Times New Roman" w:eastAsia="仿宋_GB2312" w:cs="Helvetica"/>
          <w:color w:val="auto"/>
          <w:kern w:val="2"/>
          <w:sz w:val="32"/>
          <w:szCs w:val="32"/>
          <w:lang w:val="en-US" w:eastAsia="zh-CN" w:bidi="ar-SA"/>
        </w:rPr>
        <w:t>课评价说明</w:t>
      </w:r>
      <w:bookmarkEnd w:id="115"/>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16" w:name="_Toc29035"/>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课堂教学100分占总分比40%，包括仪容仪表、上课出勤情况、纪律情况、课堂表现、团队合作、课堂提问、课后口头及书面作业、课堂实操表现、课后实操训练、实训报告等。 </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outlineLvl w:val="2"/>
        <w:rPr>
          <w:rFonts w:hint="eastAsia" w:eastAsia="仿宋_GB2312" w:cs="Helvetica"/>
          <w:color w:val="auto"/>
          <w:kern w:val="2"/>
          <w:sz w:val="32"/>
          <w:szCs w:val="32"/>
          <w:lang w:val="en-US" w:eastAsia="zh-CN"/>
        </w:rPr>
      </w:pPr>
      <w:bookmarkStart w:id="117" w:name="_Toc6176"/>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24.</w:t>
      </w:r>
      <w:r>
        <w:rPr>
          <w:rFonts w:hint="eastAsia" w:eastAsia="仿宋_GB2312" w:cs="Helvetica"/>
          <w:color w:val="auto"/>
          <w:kern w:val="2"/>
          <w:sz w:val="32"/>
          <w:szCs w:val="32"/>
          <w:lang w:val="en-US" w:eastAsia="zh-CN" w:bidi="ar-SA"/>
        </w:rPr>
        <w:t>宴会设计</w:t>
      </w:r>
      <w:r>
        <w:rPr>
          <w:rFonts w:hint="eastAsia" w:ascii="Times New Roman" w:hAnsi="Times New Roman" w:eastAsia="仿宋_GB2312" w:cs="Helvetica"/>
          <w:color w:val="auto"/>
          <w:kern w:val="2"/>
          <w:sz w:val="32"/>
          <w:szCs w:val="32"/>
          <w:lang w:val="en-US" w:eastAsia="zh-CN" w:bidi="ar-SA"/>
        </w:rPr>
        <w:t>课评价说明</w:t>
      </w:r>
      <w:bookmarkEnd w:id="116"/>
      <w:bookmarkEnd w:id="117"/>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18" w:name="_Toc20422"/>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课堂教学100分占总分比40%，包括上课出勤情况、纪律情况、课堂表现、团队合作、课堂提问、课后口头及书面作业、课堂实操表现、课后实操训练、实训报告等。 </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outlineLvl w:val="2"/>
        <w:rPr>
          <w:rFonts w:hint="eastAsia" w:eastAsia="仿宋_GB2312" w:cs="Helvetica"/>
          <w:color w:val="auto"/>
          <w:kern w:val="2"/>
          <w:sz w:val="32"/>
          <w:szCs w:val="32"/>
          <w:lang w:val="en-US" w:eastAsia="zh-CN"/>
        </w:rPr>
      </w:pPr>
      <w:bookmarkStart w:id="119" w:name="_Toc24764"/>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25.</w:t>
      </w:r>
      <w:r>
        <w:rPr>
          <w:rFonts w:hint="eastAsia" w:eastAsia="仿宋_GB2312" w:cs="Helvetica"/>
          <w:color w:val="auto"/>
          <w:kern w:val="2"/>
          <w:sz w:val="32"/>
          <w:szCs w:val="32"/>
          <w:lang w:val="en-US" w:eastAsia="zh-CN" w:bidi="ar-SA"/>
        </w:rPr>
        <w:t>婚礼策划实务</w:t>
      </w:r>
      <w:r>
        <w:rPr>
          <w:rFonts w:hint="eastAsia" w:ascii="Times New Roman" w:hAnsi="Times New Roman" w:eastAsia="仿宋_GB2312" w:cs="Helvetica"/>
          <w:color w:val="auto"/>
          <w:kern w:val="2"/>
          <w:sz w:val="32"/>
          <w:szCs w:val="32"/>
          <w:lang w:val="en-US" w:eastAsia="zh-CN" w:bidi="ar-SA"/>
        </w:rPr>
        <w:t>课评价说明</w:t>
      </w:r>
      <w:bookmarkEnd w:id="118"/>
      <w:bookmarkEnd w:id="119"/>
    </w:p>
    <w:bookmarkEnd w:id="114"/>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20" w:name="_Toc19487"/>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课堂教学100分占总分比30%，包括上课出勤情况、纪律情况、课堂表现、团队合作、课堂提问、课后口头及书面作业、课堂实操表现、课后实操训练、实训报告等。 </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期末考试100分占总分比70%，包括期末考试、学期技能综合测评、成果展示、实践任务完成情况、实践汇报等。</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bookmarkStart w:id="121" w:name="_Toc14241"/>
      <w:r>
        <w:rPr>
          <w:rFonts w:hint="eastAsia" w:ascii="Times New Roman" w:hAnsi="Times New Roman" w:eastAsia="仿宋_GB2312" w:cs="Helvetica"/>
          <w:color w:val="auto"/>
          <w:kern w:val="2"/>
          <w:sz w:val="32"/>
          <w:szCs w:val="32"/>
          <w:lang w:val="en-US" w:eastAsia="zh-CN" w:bidi="ar-SA"/>
        </w:rPr>
        <w:t>26.</w:t>
      </w:r>
      <w:r>
        <w:rPr>
          <w:rFonts w:hint="eastAsia" w:eastAsia="仿宋_GB2312" w:cs="Helvetica"/>
          <w:color w:val="auto"/>
          <w:kern w:val="2"/>
          <w:sz w:val="32"/>
          <w:szCs w:val="32"/>
          <w:lang w:val="en-US" w:eastAsia="zh-CN" w:bidi="ar-SA"/>
        </w:rPr>
        <w:t>中西方婚礼文化</w:t>
      </w:r>
      <w:r>
        <w:rPr>
          <w:rFonts w:hint="eastAsia" w:ascii="Times New Roman" w:hAnsi="Times New Roman" w:eastAsia="仿宋_GB2312" w:cs="Helvetica"/>
          <w:color w:val="auto"/>
          <w:kern w:val="2"/>
          <w:sz w:val="32"/>
          <w:szCs w:val="32"/>
          <w:lang w:val="en-US" w:eastAsia="zh-CN" w:bidi="ar-SA"/>
        </w:rPr>
        <w:t>课评价说明</w:t>
      </w:r>
      <w:bookmarkEnd w:id="120"/>
      <w:bookmarkEnd w:id="121"/>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22" w:name="_Toc32186"/>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课堂教学100分占总分比30%，包括上课出勤情况、纪律情况、课堂表现、团队合作、课堂提问、课后口头及书面作业、课堂实操表现、课后实操训练、实训报告等。 </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期末考试100分占总分比70%，包括期末考试、学期技能综合测评、成果展示、实践任务完成情况、实践汇报等。</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bookmarkStart w:id="123" w:name="_Toc12918"/>
      <w:r>
        <w:rPr>
          <w:rFonts w:hint="eastAsia" w:ascii="Times New Roman" w:hAnsi="Times New Roman" w:eastAsia="仿宋_GB2312" w:cs="Helvetica"/>
          <w:color w:val="auto"/>
          <w:kern w:val="2"/>
          <w:sz w:val="32"/>
          <w:szCs w:val="32"/>
          <w:lang w:val="en-US" w:eastAsia="zh-CN" w:bidi="ar-SA"/>
        </w:rPr>
        <w:t>27.</w:t>
      </w:r>
      <w:r>
        <w:rPr>
          <w:rFonts w:hint="eastAsia" w:eastAsia="仿宋_GB2312" w:cs="Helvetica"/>
          <w:color w:val="auto"/>
          <w:kern w:val="2"/>
          <w:sz w:val="32"/>
          <w:szCs w:val="32"/>
          <w:lang w:val="en-US" w:eastAsia="zh-CN" w:bidi="ar-SA"/>
        </w:rPr>
        <w:t>婚礼主持</w:t>
      </w:r>
      <w:r>
        <w:rPr>
          <w:rFonts w:hint="eastAsia" w:ascii="Times New Roman" w:hAnsi="Times New Roman" w:eastAsia="仿宋_GB2312" w:cs="Helvetica"/>
          <w:color w:val="auto"/>
          <w:kern w:val="2"/>
          <w:sz w:val="32"/>
          <w:szCs w:val="32"/>
          <w:lang w:val="en-US" w:eastAsia="zh-CN" w:bidi="ar-SA"/>
        </w:rPr>
        <w:t>课评价说明</w:t>
      </w:r>
      <w:bookmarkEnd w:id="122"/>
      <w:bookmarkEnd w:id="123"/>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24" w:name="_Toc22254"/>
      <w:bookmarkStart w:id="125" w:name="_Toc15668"/>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课堂教学100分占总分比30%，包括仪容仪表、上课出勤情况、纪律情况、课堂表现、团队合作、课堂提问、课后口头及书面作业、课堂实操表现、课后实操训练、实训报告等。 </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期末考试100分占总分比70%，包括期末考试、学期技能综合测评、成果展示、实践任务完成情况、实践汇报等。</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bookmarkStart w:id="126" w:name="_Toc20054"/>
      <w:r>
        <w:rPr>
          <w:rFonts w:hint="eastAsia" w:ascii="Times New Roman" w:hAnsi="Times New Roman" w:eastAsia="仿宋_GB2312" w:cs="Helvetica"/>
          <w:color w:val="auto"/>
          <w:kern w:val="2"/>
          <w:sz w:val="32"/>
          <w:szCs w:val="32"/>
          <w:lang w:val="en-US" w:eastAsia="zh-CN" w:bidi="ar-SA"/>
        </w:rPr>
        <w:t>28.</w:t>
      </w:r>
      <w:r>
        <w:rPr>
          <w:rFonts w:hint="eastAsia" w:eastAsia="仿宋_GB2312" w:cs="Helvetica"/>
          <w:color w:val="auto"/>
          <w:kern w:val="2"/>
          <w:sz w:val="32"/>
          <w:szCs w:val="32"/>
          <w:lang w:val="en-US" w:eastAsia="zh-CN" w:bidi="ar-SA"/>
        </w:rPr>
        <w:t>婚礼摄影摄像</w:t>
      </w:r>
      <w:r>
        <w:rPr>
          <w:rFonts w:hint="eastAsia" w:ascii="Times New Roman" w:hAnsi="Times New Roman" w:eastAsia="仿宋_GB2312" w:cs="Helvetica"/>
          <w:color w:val="auto"/>
          <w:kern w:val="2"/>
          <w:sz w:val="32"/>
          <w:szCs w:val="32"/>
          <w:lang w:val="en-US" w:eastAsia="zh-CN" w:bidi="ar-SA"/>
        </w:rPr>
        <w:t>课评价说明</w:t>
      </w:r>
      <w:bookmarkEnd w:id="124"/>
      <w:bookmarkEnd w:id="126"/>
    </w:p>
    <w:bookmarkEnd w:id="125"/>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27" w:name="_Toc30105"/>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课堂教学100分占总分比30%，包括上课出勤情况、纪律情况、课堂表现、团队合作、课堂提问、课后口头及书面作业、课堂实操表现、课后实操训练、实训报告等。 </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期末考试100分占总分比70%，包括期末考试、学期技能综合测评、成果展示、实践任务完成情况、实践汇报等。</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bookmarkStart w:id="128" w:name="_Toc29899"/>
      <w:r>
        <w:rPr>
          <w:rFonts w:hint="eastAsia" w:ascii="Times New Roman" w:hAnsi="Times New Roman" w:eastAsia="仿宋_GB2312" w:cs="Helvetica"/>
          <w:color w:val="auto"/>
          <w:kern w:val="2"/>
          <w:sz w:val="32"/>
          <w:szCs w:val="32"/>
          <w:lang w:val="en-US" w:eastAsia="zh-CN" w:bidi="ar-SA"/>
        </w:rPr>
        <w:t>29.</w:t>
      </w:r>
      <w:r>
        <w:rPr>
          <w:rFonts w:hint="eastAsia" w:eastAsia="仿宋_GB2312" w:cs="Helvetica"/>
          <w:color w:val="auto"/>
          <w:kern w:val="2"/>
          <w:sz w:val="32"/>
          <w:szCs w:val="32"/>
          <w:lang w:val="en-US" w:eastAsia="zh-CN" w:bidi="ar-SA"/>
        </w:rPr>
        <w:t>婚礼视频制作</w:t>
      </w:r>
      <w:r>
        <w:rPr>
          <w:rFonts w:hint="eastAsia" w:ascii="Times New Roman" w:hAnsi="Times New Roman" w:eastAsia="仿宋_GB2312" w:cs="Helvetica"/>
          <w:color w:val="auto"/>
          <w:kern w:val="2"/>
          <w:sz w:val="32"/>
          <w:szCs w:val="32"/>
          <w:lang w:val="en-US" w:eastAsia="zh-CN" w:bidi="ar-SA"/>
        </w:rPr>
        <w:t>课评价说明</w:t>
      </w:r>
      <w:bookmarkEnd w:id="128"/>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课堂教学100分占总分比30%，包括上课出勤情况、纪律情况、课堂表现、团队合作、课堂提问、课后口头及书面作业、课堂实操表现、课后实操训练、实训报告等。 </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期末考试100分占总分比70%，包括期末考试、学期技能综合测评、成果展示、实践任务完成情况、实践汇报等。</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bookmarkStart w:id="129" w:name="_Toc30108"/>
      <w:r>
        <w:rPr>
          <w:rFonts w:hint="eastAsia" w:ascii="Times New Roman" w:hAnsi="Times New Roman" w:eastAsia="仿宋_GB2312" w:cs="Helvetica"/>
          <w:color w:val="auto"/>
          <w:kern w:val="2"/>
          <w:sz w:val="32"/>
          <w:szCs w:val="32"/>
          <w:lang w:val="en-US" w:eastAsia="zh-CN" w:bidi="ar-SA"/>
        </w:rPr>
        <w:t>30.</w:t>
      </w:r>
      <w:r>
        <w:rPr>
          <w:rFonts w:hint="eastAsia" w:eastAsia="仿宋_GB2312" w:cs="Helvetica"/>
          <w:color w:val="auto"/>
          <w:kern w:val="2"/>
          <w:sz w:val="32"/>
          <w:szCs w:val="32"/>
          <w:lang w:val="en-US" w:eastAsia="zh-CN" w:bidi="ar-SA"/>
        </w:rPr>
        <w:t>婚礼化妆与造型艺术</w:t>
      </w:r>
      <w:r>
        <w:rPr>
          <w:rFonts w:hint="eastAsia" w:ascii="Times New Roman" w:hAnsi="Times New Roman" w:eastAsia="仿宋_GB2312" w:cs="Helvetica"/>
          <w:color w:val="auto"/>
          <w:kern w:val="2"/>
          <w:sz w:val="32"/>
          <w:szCs w:val="32"/>
          <w:lang w:val="en-US" w:eastAsia="zh-CN" w:bidi="ar-SA"/>
        </w:rPr>
        <w:t>课评价说明</w:t>
      </w:r>
      <w:bookmarkEnd w:id="127"/>
      <w:bookmarkEnd w:id="129"/>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30" w:name="_Toc5534"/>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课堂教学100分占总分比30%，包括仪容仪表、上课出勤情况、纪律情况、课堂表现、团队合作、课堂提问、课后口头及书面作业、课堂实操表现、课后实操训练、实训报告等。 </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期末考试100分占总分比70%，包括期末考试、学期技能综合测评、成果展示、实践任务完成情况、实践汇报等。</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bookmarkStart w:id="131" w:name="_Toc12110"/>
      <w:r>
        <w:rPr>
          <w:rFonts w:hint="eastAsia" w:ascii="Times New Roman" w:hAnsi="Times New Roman" w:eastAsia="仿宋_GB2312" w:cs="Helvetica"/>
          <w:color w:val="auto"/>
          <w:kern w:val="2"/>
          <w:sz w:val="32"/>
          <w:szCs w:val="32"/>
          <w:lang w:val="en-US" w:eastAsia="zh-CN" w:bidi="ar-SA"/>
        </w:rPr>
        <w:t>31.</w:t>
      </w:r>
      <w:r>
        <w:rPr>
          <w:rFonts w:hint="eastAsia" w:eastAsia="仿宋_GB2312" w:cs="Helvetica"/>
          <w:color w:val="auto"/>
          <w:kern w:val="2"/>
          <w:sz w:val="32"/>
          <w:szCs w:val="32"/>
          <w:lang w:val="en-US" w:eastAsia="zh-CN" w:bidi="ar-SA"/>
        </w:rPr>
        <w:t>个人形象设计</w:t>
      </w:r>
      <w:r>
        <w:rPr>
          <w:rFonts w:hint="eastAsia" w:ascii="Times New Roman" w:hAnsi="Times New Roman" w:eastAsia="仿宋_GB2312" w:cs="Helvetica"/>
          <w:color w:val="auto"/>
          <w:kern w:val="2"/>
          <w:sz w:val="32"/>
          <w:szCs w:val="32"/>
          <w:lang w:val="en-US" w:eastAsia="zh-CN" w:bidi="ar-SA"/>
        </w:rPr>
        <w:t>课评价说明</w:t>
      </w:r>
      <w:bookmarkEnd w:id="130"/>
      <w:bookmarkEnd w:id="131"/>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32" w:name="_Toc23945"/>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课堂教学100分占总分比30%，包括仪容仪表、上课出勤情况、纪律情况、课堂表现、团队合作、课堂提问、课后口头及书面作业、课堂实操表现、课后实操训练、实训报告等。 </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期末考试100分占总分比70%，包括期末考试、学期技能综合测评、成果展示、实践任务完成情况、实践汇报等。</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bookmarkStart w:id="133" w:name="_Toc17338"/>
      <w:r>
        <w:rPr>
          <w:rFonts w:hint="eastAsia" w:ascii="Times New Roman" w:hAnsi="Times New Roman" w:eastAsia="仿宋_GB2312" w:cs="Helvetica"/>
          <w:color w:val="auto"/>
          <w:kern w:val="2"/>
          <w:sz w:val="32"/>
          <w:szCs w:val="32"/>
          <w:lang w:val="en-US" w:eastAsia="zh-CN" w:bidi="ar-SA"/>
        </w:rPr>
        <w:t>32.</w:t>
      </w:r>
      <w:r>
        <w:rPr>
          <w:rFonts w:hint="eastAsia" w:eastAsia="仿宋_GB2312" w:cs="Helvetica"/>
          <w:color w:val="auto"/>
          <w:kern w:val="2"/>
          <w:sz w:val="32"/>
          <w:szCs w:val="32"/>
          <w:lang w:val="en-US" w:eastAsia="zh-CN" w:bidi="ar-SA"/>
        </w:rPr>
        <w:t>婚礼平面设计</w:t>
      </w:r>
      <w:r>
        <w:rPr>
          <w:rFonts w:hint="eastAsia" w:ascii="Times New Roman" w:hAnsi="Times New Roman" w:eastAsia="仿宋_GB2312" w:cs="Helvetica"/>
          <w:color w:val="auto"/>
          <w:kern w:val="2"/>
          <w:sz w:val="32"/>
          <w:szCs w:val="32"/>
          <w:lang w:val="en-US" w:eastAsia="zh-CN" w:bidi="ar-SA"/>
        </w:rPr>
        <w:t>课评价说明</w:t>
      </w:r>
      <w:bookmarkEnd w:id="132"/>
      <w:bookmarkEnd w:id="133"/>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课堂教学100分占总分比30%，包括上课出勤情况、纪律情况、课堂表现、团队合作、课堂提问、课后口头及书面作业、课堂实操表现、课后实操训练、实训报告等。 </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期末考试100分占总分比70%，包括期末考试、学期技能综合测评、成果展示、实践任务完成情况、实践汇报等。</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bookmarkStart w:id="134" w:name="_Toc8225"/>
      <w:bookmarkStart w:id="135" w:name="_Toc27077"/>
      <w:r>
        <w:rPr>
          <w:rFonts w:hint="eastAsia" w:ascii="Times New Roman" w:hAnsi="Times New Roman" w:eastAsia="仿宋_GB2312" w:cs="Helvetica"/>
          <w:color w:val="auto"/>
          <w:kern w:val="2"/>
          <w:sz w:val="32"/>
          <w:szCs w:val="32"/>
          <w:lang w:val="en-US" w:eastAsia="zh-CN" w:bidi="ar-SA"/>
        </w:rPr>
        <w:t>33.</w:t>
      </w:r>
      <w:r>
        <w:rPr>
          <w:rFonts w:hint="eastAsia" w:eastAsia="仿宋_GB2312" w:cs="Helvetica"/>
          <w:color w:val="auto"/>
          <w:kern w:val="2"/>
          <w:sz w:val="32"/>
          <w:szCs w:val="32"/>
          <w:lang w:val="en-US" w:eastAsia="zh-CN" w:bidi="ar-SA"/>
        </w:rPr>
        <w:t>新媒体营销</w:t>
      </w:r>
      <w:r>
        <w:rPr>
          <w:rFonts w:hint="eastAsia" w:ascii="Times New Roman" w:hAnsi="Times New Roman" w:eastAsia="仿宋_GB2312" w:cs="Helvetica"/>
          <w:color w:val="auto"/>
          <w:kern w:val="2"/>
          <w:sz w:val="32"/>
          <w:szCs w:val="32"/>
          <w:lang w:val="en-US" w:eastAsia="zh-CN" w:bidi="ar-SA"/>
        </w:rPr>
        <w:t>价说明</w:t>
      </w:r>
      <w:bookmarkEnd w:id="134"/>
    </w:p>
    <w:bookmarkEnd w:id="135"/>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36" w:name="_Toc2374"/>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课堂教学100分占总分比40%，包括上课出勤情况、纪律情况、课堂表现、团队合作、课堂提问、课后口头及书面作业、课堂实操表现、课后实操训练、实训报告等。 </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期末考试100分占总分比60%，包括期末考试、学期技能综合测评、成果展示、实践任务完成情况、实践汇报等。</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bookmarkStart w:id="137" w:name="_Toc25436"/>
      <w:r>
        <w:rPr>
          <w:rFonts w:hint="eastAsia" w:ascii="Times New Roman" w:hAnsi="Times New Roman" w:eastAsia="仿宋_GB2312" w:cs="Helvetica"/>
          <w:color w:val="auto"/>
          <w:kern w:val="2"/>
          <w:sz w:val="32"/>
          <w:szCs w:val="32"/>
          <w:lang w:val="en-US" w:eastAsia="zh-CN" w:bidi="ar-SA"/>
        </w:rPr>
        <w:t>34.</w:t>
      </w:r>
      <w:r>
        <w:rPr>
          <w:rFonts w:hint="eastAsia" w:eastAsia="仿宋_GB2312" w:cs="Helvetica"/>
          <w:color w:val="auto"/>
          <w:kern w:val="2"/>
          <w:sz w:val="32"/>
          <w:szCs w:val="32"/>
          <w:lang w:val="en-US" w:eastAsia="zh-CN" w:bidi="ar-SA"/>
        </w:rPr>
        <w:t>管理沟通艺术</w:t>
      </w:r>
      <w:r>
        <w:rPr>
          <w:rFonts w:hint="eastAsia" w:ascii="Times New Roman" w:hAnsi="Times New Roman" w:eastAsia="仿宋_GB2312" w:cs="Helvetica"/>
          <w:color w:val="auto"/>
          <w:kern w:val="2"/>
          <w:sz w:val="32"/>
          <w:szCs w:val="32"/>
          <w:lang w:val="en-US" w:eastAsia="zh-CN" w:bidi="ar-SA"/>
        </w:rPr>
        <w:t>课评价说明</w:t>
      </w:r>
      <w:bookmarkEnd w:id="136"/>
      <w:bookmarkEnd w:id="137"/>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38" w:name="_Toc19859"/>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课堂教学100分占总分比40%，包括上课出勤情况、纪律情况、课堂表现、团队合作、课堂提问、课后口头及书面作业、课堂实操表现、课后实操训练、实训报告等。 </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期末考试100分占总分比60%，包括期末考试、学期技能综合测评、成果展示、实践任务完成情况、实践汇报等。</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bookmarkStart w:id="139" w:name="_Toc24587"/>
      <w:r>
        <w:rPr>
          <w:rFonts w:hint="eastAsia" w:ascii="Times New Roman" w:hAnsi="Times New Roman" w:eastAsia="仿宋_GB2312" w:cs="Helvetica"/>
          <w:color w:val="auto"/>
          <w:kern w:val="2"/>
          <w:sz w:val="32"/>
          <w:szCs w:val="32"/>
          <w:lang w:val="en-US" w:eastAsia="zh-CN" w:bidi="ar-SA"/>
        </w:rPr>
        <w:t>35.</w:t>
      </w:r>
      <w:r>
        <w:rPr>
          <w:rFonts w:hint="eastAsia" w:eastAsia="仿宋_GB2312" w:cs="Helvetica"/>
          <w:color w:val="auto"/>
          <w:kern w:val="2"/>
          <w:sz w:val="32"/>
          <w:szCs w:val="32"/>
          <w:lang w:val="en-US" w:eastAsia="zh-CN" w:bidi="ar-SA"/>
        </w:rPr>
        <w:t>营销心理学</w:t>
      </w:r>
      <w:r>
        <w:rPr>
          <w:rFonts w:hint="eastAsia" w:ascii="Times New Roman" w:hAnsi="Times New Roman" w:eastAsia="仿宋_GB2312" w:cs="Helvetica"/>
          <w:color w:val="auto"/>
          <w:kern w:val="2"/>
          <w:sz w:val="32"/>
          <w:szCs w:val="32"/>
          <w:lang w:val="en-US" w:eastAsia="zh-CN" w:bidi="ar-SA"/>
        </w:rPr>
        <w:t>课评价说明</w:t>
      </w:r>
      <w:bookmarkEnd w:id="138"/>
      <w:bookmarkEnd w:id="139"/>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课堂教学100分占总分比40%，包括上课出勤情况、纪律情况、课堂表现、团队合作、课堂提问、课后口头及书面作业、课堂实操表现、课后实操训练、实训报告等。 </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期末考试100分占总分比60%，包括期末考试、学期技能综合测评、成果展示、实践任务完成情况、实践汇报等。</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bookmarkStart w:id="140" w:name="_Toc2539"/>
      <w:bookmarkStart w:id="141" w:name="_Toc26574"/>
      <w:r>
        <w:rPr>
          <w:rFonts w:hint="eastAsia" w:ascii="Times New Roman" w:hAnsi="Times New Roman" w:eastAsia="仿宋_GB2312" w:cs="Helvetica"/>
          <w:color w:val="auto"/>
          <w:kern w:val="2"/>
          <w:sz w:val="32"/>
          <w:szCs w:val="32"/>
          <w:lang w:val="en-US" w:eastAsia="zh-CN" w:bidi="ar-SA"/>
        </w:rPr>
        <w:t>36.</w:t>
      </w:r>
      <w:r>
        <w:rPr>
          <w:rFonts w:hint="eastAsia" w:eastAsia="仿宋_GB2312" w:cs="Helvetica"/>
          <w:color w:val="auto"/>
          <w:kern w:val="2"/>
          <w:sz w:val="32"/>
          <w:szCs w:val="32"/>
          <w:lang w:val="en-US" w:eastAsia="zh-CN" w:bidi="ar-SA"/>
        </w:rPr>
        <w:t>电子商务</w:t>
      </w:r>
      <w:r>
        <w:rPr>
          <w:rFonts w:hint="eastAsia" w:ascii="Times New Roman" w:hAnsi="Times New Roman" w:eastAsia="仿宋_GB2312" w:cs="Helvetica"/>
          <w:color w:val="auto"/>
          <w:kern w:val="2"/>
          <w:sz w:val="32"/>
          <w:szCs w:val="32"/>
          <w:lang w:val="en-US" w:eastAsia="zh-CN" w:bidi="ar-SA"/>
        </w:rPr>
        <w:t>课评价说明</w:t>
      </w:r>
      <w:bookmarkEnd w:id="140"/>
      <w:bookmarkEnd w:id="141"/>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42" w:name="_Toc9243"/>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课堂教学100分占总分比40%，包括上课出勤情况、纪律情况、课堂表现、团队合作、课堂提问、课后口头及书面作业、课堂实操表现、课后实操训练、实训报告等。 </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期末考试100分占总分比60%，包括期末考试、学期技能综合测评、成果展示、实践任务完成情况、实践汇报等。</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bookmarkStart w:id="143" w:name="_Toc9279"/>
      <w:r>
        <w:rPr>
          <w:rFonts w:hint="eastAsia" w:ascii="Times New Roman" w:hAnsi="Times New Roman" w:eastAsia="仿宋_GB2312" w:cs="Helvetica"/>
          <w:color w:val="auto"/>
          <w:kern w:val="2"/>
          <w:sz w:val="32"/>
          <w:szCs w:val="32"/>
          <w:lang w:val="en-US" w:eastAsia="zh-CN" w:bidi="ar-SA"/>
        </w:rPr>
        <w:t>37.</w:t>
      </w:r>
      <w:r>
        <w:rPr>
          <w:rFonts w:hint="eastAsia" w:eastAsia="仿宋_GB2312" w:cs="Helvetica"/>
          <w:color w:val="auto"/>
          <w:kern w:val="2"/>
          <w:sz w:val="32"/>
          <w:szCs w:val="32"/>
          <w:lang w:val="en-US" w:eastAsia="zh-CN" w:bidi="ar-SA"/>
        </w:rPr>
        <w:t>婚姻家庭法</w:t>
      </w:r>
      <w:r>
        <w:rPr>
          <w:rFonts w:hint="eastAsia" w:ascii="Times New Roman" w:hAnsi="Times New Roman" w:eastAsia="仿宋_GB2312" w:cs="Helvetica"/>
          <w:color w:val="auto"/>
          <w:kern w:val="2"/>
          <w:sz w:val="32"/>
          <w:szCs w:val="32"/>
          <w:lang w:val="en-US" w:eastAsia="zh-CN" w:bidi="ar-SA"/>
        </w:rPr>
        <w:t>课评价说明</w:t>
      </w:r>
      <w:bookmarkEnd w:id="143"/>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课堂教学100分占总分比40%，包括上课出勤情况、纪律情况、课堂表现、团队合作、课堂提问、课后口头及书面作业、课堂实操表现、课后实操训练、实训报告等。 </w:t>
      </w:r>
    </w:p>
    <w:p>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baseline"/>
        <w:rPr>
          <w:rFonts w:hint="eastAsia" w:ascii="楷体" w:hAnsi="楷体" w:eastAsia="楷体" w:cs="楷体"/>
          <w:color w:val="auto"/>
          <w:kern w:val="0"/>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期末考试100分占总分比60%，包括期末考试、学期技能综合测评、成果展示、实践任务完成情况、实践汇报等。</w:t>
      </w:r>
      <w:bookmarkEnd w:id="142"/>
      <w:bookmarkStart w:id="144" w:name="_Toc19499"/>
    </w:p>
    <w:p>
      <w:pPr>
        <w:keepNext w:val="0"/>
        <w:keepLines w:val="0"/>
        <w:pageBreakBefore w:val="0"/>
        <w:widowControl w:val="0"/>
        <w:kinsoku/>
        <w:wordWrap/>
        <w:overflowPunct/>
        <w:topLinePunct w:val="0"/>
        <w:autoSpaceDE/>
        <w:bidi w:val="0"/>
        <w:adjustRightInd/>
        <w:snapToGrid/>
        <w:spacing w:line="650" w:lineRule="exact"/>
        <w:ind w:firstLine="640" w:firstLineChars="200"/>
        <w:jc w:val="both"/>
        <w:outlineLvl w:val="1"/>
        <w:rPr>
          <w:rFonts w:ascii="楷体" w:hAnsi="楷体" w:eastAsia="楷体" w:cs="楷体"/>
          <w:color w:val="auto"/>
          <w:kern w:val="0"/>
          <w:sz w:val="32"/>
          <w:szCs w:val="32"/>
          <w:lang w:val="en-US" w:eastAsia="zh-CN" w:bidi="ar-SA"/>
        </w:rPr>
      </w:pPr>
      <w:r>
        <w:rPr>
          <w:rFonts w:hint="eastAsia" w:ascii="楷体" w:hAnsi="楷体" w:eastAsia="楷体" w:cs="楷体"/>
          <w:color w:val="auto"/>
          <w:kern w:val="0"/>
          <w:sz w:val="32"/>
          <w:szCs w:val="32"/>
          <w:lang w:val="en-US" w:eastAsia="zh-CN" w:bidi="ar-SA"/>
        </w:rPr>
        <w:t>（六）质量管理</w:t>
      </w:r>
      <w:bookmarkEnd w:id="104"/>
      <w:bookmarkEnd w:id="105"/>
      <w:bookmarkEnd w:id="144"/>
    </w:p>
    <w:p>
      <w:pPr>
        <w:pStyle w:val="20"/>
        <w:keepNext w:val="0"/>
        <w:keepLines w:val="0"/>
        <w:pageBreakBefore w:val="0"/>
        <w:widowControl w:val="0"/>
        <w:kinsoku/>
        <w:wordWrap/>
        <w:overflowPunct/>
        <w:topLinePunct w:val="0"/>
        <w:autoSpaceDE/>
        <w:autoSpaceDN w:val="0"/>
        <w:bidi w:val="0"/>
        <w:adjustRightInd/>
        <w:snapToGrid/>
        <w:spacing w:line="650" w:lineRule="exact"/>
        <w:ind w:firstLine="640" w:firstLineChars="200"/>
        <w:jc w:val="left"/>
        <w:textAlignment w:val="baseline"/>
        <w:outlineLvl w:val="2"/>
        <w:rPr>
          <w:rFonts w:eastAsia="仿宋_GB2312" w:cs="Helvetica"/>
          <w:color w:val="auto"/>
          <w:kern w:val="2"/>
          <w:sz w:val="32"/>
          <w:szCs w:val="32"/>
        </w:rPr>
      </w:pPr>
      <w:bookmarkStart w:id="145" w:name="_Toc29532"/>
      <w:bookmarkStart w:id="146" w:name="_Toc42020167"/>
      <w:bookmarkStart w:id="147" w:name="_Toc25460"/>
      <w:bookmarkStart w:id="148" w:name="_Toc1276"/>
      <w:bookmarkStart w:id="149" w:name="_Toc8305"/>
      <w:r>
        <w:rPr>
          <w:rFonts w:hint="eastAsia" w:eastAsia="仿宋_GB2312" w:cs="Helvetica"/>
          <w:color w:val="auto"/>
          <w:kern w:val="2"/>
          <w:sz w:val="32"/>
          <w:szCs w:val="32"/>
        </w:rPr>
        <w:t>1.学院领导高度重视，成立专门机构</w:t>
      </w:r>
      <w:bookmarkEnd w:id="145"/>
      <w:bookmarkEnd w:id="146"/>
      <w:bookmarkEnd w:id="147"/>
    </w:p>
    <w:p>
      <w:pPr>
        <w:pStyle w:val="20"/>
        <w:keepNext w:val="0"/>
        <w:keepLines w:val="0"/>
        <w:pageBreakBefore w:val="0"/>
        <w:widowControl w:val="0"/>
        <w:kinsoku/>
        <w:wordWrap/>
        <w:overflowPunct/>
        <w:topLinePunct w:val="0"/>
        <w:autoSpaceDE/>
        <w:autoSpaceDN w:val="0"/>
        <w:bidi w:val="0"/>
        <w:adjustRightInd/>
        <w:snapToGrid/>
        <w:spacing w:line="650" w:lineRule="exact"/>
        <w:ind w:firstLine="640" w:firstLineChars="200"/>
        <w:jc w:val="left"/>
        <w:textAlignment w:val="baseline"/>
        <w:outlineLvl w:val="2"/>
        <w:rPr>
          <w:rFonts w:eastAsia="仿宋_GB2312" w:cs="Helvetica"/>
          <w:color w:val="auto"/>
          <w:kern w:val="2"/>
          <w:sz w:val="32"/>
          <w:szCs w:val="32"/>
        </w:rPr>
      </w:pPr>
      <w:bookmarkStart w:id="150" w:name="_Toc15575"/>
      <w:bookmarkStart w:id="151" w:name="_Toc14509"/>
      <w:bookmarkStart w:id="152" w:name="_Toc42020168"/>
      <w:r>
        <w:rPr>
          <w:rFonts w:hint="eastAsia" w:eastAsia="仿宋_GB2312" w:cs="Helvetica"/>
          <w:color w:val="auto"/>
          <w:kern w:val="2"/>
          <w:sz w:val="32"/>
          <w:szCs w:val="32"/>
        </w:rPr>
        <w:t>2.认真进行学情分析，做好分类管理</w:t>
      </w:r>
      <w:bookmarkEnd w:id="150"/>
      <w:bookmarkEnd w:id="151"/>
      <w:bookmarkEnd w:id="152"/>
    </w:p>
    <w:p>
      <w:pPr>
        <w:pStyle w:val="20"/>
        <w:keepNext w:val="0"/>
        <w:keepLines w:val="0"/>
        <w:pageBreakBefore w:val="0"/>
        <w:widowControl w:val="0"/>
        <w:kinsoku/>
        <w:wordWrap/>
        <w:overflowPunct/>
        <w:topLinePunct w:val="0"/>
        <w:autoSpaceDE/>
        <w:autoSpaceDN w:val="0"/>
        <w:bidi w:val="0"/>
        <w:adjustRightInd/>
        <w:snapToGrid/>
        <w:spacing w:line="650" w:lineRule="exact"/>
        <w:ind w:firstLine="640" w:firstLineChars="200"/>
        <w:jc w:val="left"/>
        <w:textAlignment w:val="baseline"/>
        <w:outlineLvl w:val="2"/>
        <w:rPr>
          <w:rFonts w:eastAsia="仿宋_GB2312" w:cs="Helvetica"/>
          <w:color w:val="auto"/>
          <w:kern w:val="2"/>
          <w:sz w:val="32"/>
          <w:szCs w:val="32"/>
        </w:rPr>
      </w:pPr>
      <w:bookmarkStart w:id="153" w:name="_Toc42020169"/>
      <w:bookmarkStart w:id="154" w:name="_Toc18839"/>
      <w:bookmarkStart w:id="155" w:name="_Toc3951"/>
      <w:r>
        <w:rPr>
          <w:rFonts w:hint="eastAsia" w:eastAsia="仿宋_GB2312" w:cs="Helvetica"/>
          <w:color w:val="auto"/>
          <w:kern w:val="2"/>
          <w:sz w:val="32"/>
          <w:szCs w:val="32"/>
        </w:rPr>
        <w:t>3.加强管理制度建设，规范教学管理</w:t>
      </w:r>
      <w:bookmarkEnd w:id="153"/>
      <w:bookmarkEnd w:id="154"/>
      <w:bookmarkEnd w:id="155"/>
    </w:p>
    <w:p>
      <w:pPr>
        <w:pStyle w:val="20"/>
        <w:keepNext w:val="0"/>
        <w:keepLines w:val="0"/>
        <w:pageBreakBefore w:val="0"/>
        <w:widowControl w:val="0"/>
        <w:kinsoku/>
        <w:wordWrap/>
        <w:overflowPunct/>
        <w:topLinePunct w:val="0"/>
        <w:autoSpaceDE/>
        <w:autoSpaceDN w:val="0"/>
        <w:bidi w:val="0"/>
        <w:adjustRightInd/>
        <w:snapToGrid/>
        <w:spacing w:line="650" w:lineRule="exact"/>
        <w:ind w:firstLine="640" w:firstLineChars="200"/>
        <w:jc w:val="left"/>
        <w:textAlignment w:val="baseline"/>
        <w:outlineLvl w:val="2"/>
        <w:rPr>
          <w:rFonts w:eastAsia="仿宋_GB2312" w:cs="Helvetica"/>
          <w:color w:val="auto"/>
          <w:kern w:val="2"/>
          <w:sz w:val="32"/>
          <w:szCs w:val="32"/>
        </w:rPr>
      </w:pPr>
      <w:bookmarkStart w:id="156" w:name="_Toc6280"/>
      <w:bookmarkStart w:id="157" w:name="_Toc1534"/>
      <w:bookmarkStart w:id="158" w:name="_Toc42020170"/>
      <w:r>
        <w:rPr>
          <w:rFonts w:eastAsia="仿宋_GB2312" w:cs="Helvetica"/>
          <w:color w:val="auto"/>
          <w:kern w:val="2"/>
          <w:sz w:val="32"/>
          <w:szCs w:val="32"/>
        </w:rPr>
        <w:t>4</w:t>
      </w:r>
      <w:r>
        <w:rPr>
          <w:rFonts w:hint="eastAsia" w:eastAsia="仿宋_GB2312" w:cs="Helvetica"/>
          <w:color w:val="auto"/>
          <w:kern w:val="2"/>
          <w:sz w:val="32"/>
          <w:szCs w:val="32"/>
        </w:rPr>
        <w:t>.成立</w:t>
      </w:r>
      <w:r>
        <w:rPr>
          <w:rFonts w:hint="eastAsia" w:eastAsia="仿宋_GB2312"/>
          <w:color w:val="auto"/>
          <w:sz w:val="32"/>
          <w:szCs w:val="32"/>
          <w:lang w:val="en-US" w:eastAsia="zh-CN"/>
        </w:rPr>
        <w:t>婚庆服务与管理</w:t>
      </w:r>
      <w:r>
        <w:rPr>
          <w:rFonts w:hint="eastAsia" w:eastAsia="仿宋_GB2312" w:cs="Helvetica"/>
          <w:color w:val="auto"/>
          <w:kern w:val="2"/>
          <w:sz w:val="32"/>
          <w:szCs w:val="32"/>
        </w:rPr>
        <w:t>专业建设指导委员会</w:t>
      </w:r>
      <w:bookmarkEnd w:id="156"/>
      <w:bookmarkEnd w:id="157"/>
      <w:bookmarkEnd w:id="158"/>
    </w:p>
    <w:p>
      <w:pPr>
        <w:pStyle w:val="20"/>
        <w:keepNext w:val="0"/>
        <w:keepLines w:val="0"/>
        <w:pageBreakBefore w:val="0"/>
        <w:widowControl w:val="0"/>
        <w:kinsoku/>
        <w:wordWrap/>
        <w:overflowPunct/>
        <w:topLinePunct w:val="0"/>
        <w:autoSpaceDE/>
        <w:autoSpaceDN w:val="0"/>
        <w:bidi w:val="0"/>
        <w:adjustRightInd/>
        <w:snapToGrid/>
        <w:spacing w:line="650" w:lineRule="exact"/>
        <w:ind w:firstLine="640" w:firstLineChars="200"/>
        <w:jc w:val="left"/>
        <w:textAlignment w:val="baseline"/>
        <w:outlineLvl w:val="2"/>
        <w:rPr>
          <w:rFonts w:hint="eastAsia" w:eastAsia="仿宋_GB2312" w:cs="Helvetica"/>
          <w:color w:val="auto"/>
          <w:kern w:val="2"/>
          <w:sz w:val="32"/>
          <w:szCs w:val="32"/>
        </w:rPr>
      </w:pPr>
      <w:bookmarkStart w:id="159" w:name="_Toc19546"/>
      <w:bookmarkStart w:id="160" w:name="_Toc9468"/>
      <w:bookmarkStart w:id="161" w:name="_Toc42020171"/>
      <w:r>
        <w:rPr>
          <w:rFonts w:hint="eastAsia" w:eastAsia="仿宋_GB2312" w:cs="Helvetica"/>
          <w:color w:val="auto"/>
          <w:kern w:val="2"/>
          <w:sz w:val="32"/>
          <w:szCs w:val="32"/>
        </w:rPr>
        <w:t>5.发挥教学督导作用</w:t>
      </w:r>
      <w:bookmarkEnd w:id="159"/>
      <w:bookmarkEnd w:id="160"/>
      <w:bookmarkEnd w:id="161"/>
    </w:p>
    <w:p>
      <w:pPr>
        <w:pStyle w:val="20"/>
        <w:keepNext w:val="0"/>
        <w:keepLines w:val="0"/>
        <w:pageBreakBefore w:val="0"/>
        <w:widowControl w:val="0"/>
        <w:kinsoku/>
        <w:wordWrap/>
        <w:overflowPunct/>
        <w:topLinePunct w:val="0"/>
        <w:autoSpaceDE/>
        <w:autoSpaceDN w:val="0"/>
        <w:bidi w:val="0"/>
        <w:adjustRightInd/>
        <w:snapToGrid/>
        <w:spacing w:line="650" w:lineRule="exact"/>
        <w:ind w:firstLine="640" w:firstLineChars="200"/>
        <w:jc w:val="left"/>
        <w:textAlignment w:val="baseline"/>
        <w:outlineLvl w:val="2"/>
        <w:rPr>
          <w:rFonts w:hint="eastAsia" w:eastAsia="仿宋_GB2312" w:cs="Helvetica"/>
          <w:color w:val="auto"/>
          <w:kern w:val="2"/>
          <w:sz w:val="32"/>
          <w:szCs w:val="32"/>
        </w:rPr>
      </w:pPr>
    </w:p>
    <w:p>
      <w:pPr>
        <w:pStyle w:val="20"/>
        <w:keepNext w:val="0"/>
        <w:keepLines w:val="0"/>
        <w:pageBreakBefore w:val="0"/>
        <w:widowControl w:val="0"/>
        <w:kinsoku/>
        <w:wordWrap/>
        <w:overflowPunct/>
        <w:topLinePunct w:val="0"/>
        <w:autoSpaceDE/>
        <w:autoSpaceDN w:val="0"/>
        <w:bidi w:val="0"/>
        <w:adjustRightInd/>
        <w:snapToGrid/>
        <w:spacing w:line="650" w:lineRule="exact"/>
        <w:ind w:firstLine="640" w:firstLineChars="200"/>
        <w:jc w:val="left"/>
        <w:textAlignment w:val="baseline"/>
        <w:outlineLvl w:val="2"/>
        <w:rPr>
          <w:rFonts w:hint="eastAsia" w:eastAsia="仿宋_GB2312" w:cs="Helvetica"/>
          <w:color w:val="auto"/>
          <w:kern w:val="2"/>
          <w:sz w:val="32"/>
          <w:szCs w:val="32"/>
        </w:rPr>
      </w:pPr>
    </w:p>
    <w:p>
      <w:pPr>
        <w:spacing w:line="650" w:lineRule="exact"/>
        <w:jc w:val="left"/>
        <w:outlineLvl w:val="0"/>
        <w:rPr>
          <w:rFonts w:ascii="黑体" w:hAnsi="黑体" w:eastAsia="黑体" w:cs="黑体"/>
          <w:color w:val="auto"/>
          <w:kern w:val="0"/>
          <w:sz w:val="32"/>
          <w:szCs w:val="32"/>
        </w:rPr>
      </w:pPr>
      <w:bookmarkStart w:id="162" w:name="_Toc7647"/>
      <w:bookmarkStart w:id="163" w:name="_Toc5878"/>
      <w:bookmarkStart w:id="164" w:name="_Toc5523"/>
      <w:r>
        <w:rPr>
          <w:rFonts w:hint="eastAsia" w:ascii="黑体" w:hAnsi="黑体" w:eastAsia="黑体" w:cs="黑体"/>
          <w:color w:val="auto"/>
          <w:kern w:val="0"/>
          <w:sz w:val="32"/>
          <w:szCs w:val="32"/>
        </w:rPr>
        <w:t>十、毕业要求</w:t>
      </w:r>
      <w:bookmarkEnd w:id="162"/>
      <w:bookmarkEnd w:id="163"/>
      <w:bookmarkEnd w:id="164"/>
    </w:p>
    <w:p>
      <w:pPr>
        <w:pStyle w:val="9"/>
        <w:widowControl w:val="0"/>
        <w:spacing w:before="0" w:beforeAutospacing="0" w:after="0" w:afterAutospacing="0" w:line="650" w:lineRule="exact"/>
        <w:ind w:firstLine="640" w:firstLineChars="200"/>
        <w:jc w:val="both"/>
        <w:rPr>
          <w:rFonts w:ascii="Times New Roman" w:hAnsi="Times New Roman" w:eastAsia="仿宋_GB2312"/>
          <w:color w:val="auto"/>
          <w:kern w:val="2"/>
          <w:sz w:val="32"/>
          <w:szCs w:val="32"/>
        </w:rPr>
      </w:pPr>
      <w:r>
        <w:rPr>
          <w:rFonts w:hint="eastAsia" w:ascii="Times New Roman" w:hAnsi="Times New Roman" w:eastAsia="仿宋_GB2312"/>
          <w:color w:val="auto"/>
          <w:kern w:val="2"/>
          <w:sz w:val="32"/>
          <w:szCs w:val="32"/>
        </w:rPr>
        <w:t>学生完成专业人才培养方案规定的全部必修课程及实践教学环节的学习与训练，各科成绩合格并取得规定的职业资格证书，方能取得毕业资格</w:t>
      </w:r>
      <w:r>
        <w:rPr>
          <w:rFonts w:hint="eastAsia" w:ascii="Times New Roman" w:hAnsi="Times New Roman" w:eastAsia="仿宋_GB2312"/>
          <w:color w:val="auto"/>
          <w:kern w:val="2"/>
          <w:sz w:val="32"/>
          <w:szCs w:val="32"/>
          <w:lang w:eastAsia="zh-CN"/>
        </w:rPr>
        <w:t>（见表</w:t>
      </w:r>
      <w:r>
        <w:rPr>
          <w:rFonts w:hint="eastAsia" w:ascii="Times New Roman" w:hAnsi="Times New Roman" w:eastAsia="仿宋_GB2312"/>
          <w:color w:val="auto"/>
          <w:kern w:val="2"/>
          <w:sz w:val="32"/>
          <w:szCs w:val="32"/>
          <w:lang w:val="en-US" w:eastAsia="zh-CN"/>
        </w:rPr>
        <w:t>20）</w:t>
      </w:r>
      <w:r>
        <w:rPr>
          <w:rFonts w:hint="eastAsia" w:ascii="Times New Roman" w:hAnsi="Times New Roman" w:eastAsia="仿宋_GB2312"/>
          <w:color w:val="auto"/>
          <w:kern w:val="2"/>
          <w:sz w:val="32"/>
          <w:szCs w:val="32"/>
        </w:rPr>
        <w:t>。</w:t>
      </w:r>
    </w:p>
    <w:bookmarkEnd w:id="148"/>
    <w:bookmarkEnd w:id="149"/>
    <w:p>
      <w:pPr>
        <w:pStyle w:val="20"/>
        <w:widowControl w:val="0"/>
        <w:autoSpaceDN w:val="0"/>
        <w:spacing w:line="360" w:lineRule="auto"/>
        <w:ind w:firstLine="420" w:firstLineChars="200"/>
        <w:jc w:val="center"/>
        <w:textAlignment w:val="baseline"/>
        <w:rPr>
          <w:rFonts w:hint="eastAsia" w:ascii="Times New Roman" w:hAnsi="Times New Roman" w:eastAsia="仿宋_GB2312"/>
          <w:color w:val="auto"/>
          <w:kern w:val="2"/>
          <w:sz w:val="21"/>
          <w:szCs w:val="21"/>
        </w:rPr>
      </w:pPr>
      <w:bookmarkStart w:id="165" w:name="_Toc180"/>
      <w:bookmarkStart w:id="166" w:name="_Toc19965"/>
      <w:r>
        <w:rPr>
          <w:rFonts w:hint="eastAsia" w:ascii="Times New Roman" w:hAnsi="Times New Roman" w:eastAsia="仿宋_GB2312"/>
          <w:color w:val="auto"/>
          <w:kern w:val="2"/>
          <w:sz w:val="21"/>
          <w:szCs w:val="21"/>
        </w:rPr>
        <w:t>表</w:t>
      </w:r>
      <w:r>
        <w:rPr>
          <w:rFonts w:hint="eastAsia" w:ascii="Times New Roman" w:hAnsi="Times New Roman" w:eastAsia="仿宋_GB2312"/>
          <w:color w:val="auto"/>
          <w:kern w:val="2"/>
          <w:sz w:val="21"/>
          <w:szCs w:val="21"/>
          <w:lang w:val="en-US" w:eastAsia="zh-CN"/>
        </w:rPr>
        <w:t xml:space="preserve">20 </w:t>
      </w:r>
      <w:r>
        <w:rPr>
          <w:rFonts w:hint="eastAsia" w:ascii="Times New Roman" w:hAnsi="Times New Roman" w:eastAsia="仿宋_GB2312"/>
          <w:color w:val="auto"/>
          <w:kern w:val="2"/>
          <w:sz w:val="21"/>
          <w:szCs w:val="21"/>
        </w:rPr>
        <w:t>学生毕业要求一览表</w:t>
      </w:r>
    </w:p>
    <w:tbl>
      <w:tblPr>
        <w:tblStyle w:val="10"/>
        <w:tblW w:w="8370" w:type="dxa"/>
        <w:tblInd w:w="2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6"/>
        <w:gridCol w:w="6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986" w:type="dxa"/>
            <w:noWrap w:val="0"/>
            <w:vAlign w:val="center"/>
          </w:tcPr>
          <w:p>
            <w:pPr>
              <w:pStyle w:val="20"/>
              <w:widowControl w:val="0"/>
              <w:autoSpaceDN w:val="0"/>
              <w:spacing w:line="360" w:lineRule="auto"/>
              <w:ind w:firstLine="630" w:firstLineChars="300"/>
              <w:jc w:val="both"/>
              <w:textAlignment w:val="baseline"/>
              <w:rPr>
                <w:rFonts w:hint="eastAsia" w:ascii="Times New Roman" w:hAnsi="Times New Roman" w:eastAsia="仿宋_GB2312"/>
                <w:color w:val="auto"/>
                <w:kern w:val="2"/>
                <w:sz w:val="21"/>
                <w:szCs w:val="21"/>
              </w:rPr>
            </w:pPr>
            <w:r>
              <w:rPr>
                <w:rFonts w:hint="eastAsia" w:ascii="Times New Roman" w:hAnsi="Times New Roman" w:eastAsia="仿宋_GB2312"/>
                <w:color w:val="auto"/>
                <w:kern w:val="2"/>
                <w:sz w:val="21"/>
                <w:szCs w:val="21"/>
              </w:rPr>
              <w:t>项目</w:t>
            </w:r>
          </w:p>
        </w:tc>
        <w:tc>
          <w:tcPr>
            <w:tcW w:w="6384" w:type="dxa"/>
            <w:noWrap w:val="0"/>
            <w:vAlign w:val="center"/>
          </w:tcPr>
          <w:p>
            <w:pPr>
              <w:pStyle w:val="20"/>
              <w:widowControl w:val="0"/>
              <w:autoSpaceDN w:val="0"/>
              <w:spacing w:line="360" w:lineRule="auto"/>
              <w:ind w:firstLine="420" w:firstLineChars="200"/>
              <w:jc w:val="center"/>
              <w:textAlignment w:val="baseline"/>
              <w:rPr>
                <w:rFonts w:hint="eastAsia" w:ascii="Times New Roman" w:hAnsi="Times New Roman" w:eastAsia="仿宋_GB2312"/>
                <w:color w:val="auto"/>
                <w:kern w:val="2"/>
                <w:sz w:val="21"/>
                <w:szCs w:val="21"/>
              </w:rPr>
            </w:pPr>
            <w:r>
              <w:rPr>
                <w:rFonts w:hint="eastAsia" w:ascii="Times New Roman" w:hAnsi="Times New Roman" w:eastAsia="仿宋_GB2312"/>
                <w:color w:val="auto"/>
                <w:kern w:val="2"/>
                <w:sz w:val="21"/>
                <w:szCs w:val="21"/>
              </w:rPr>
              <w:t>毕业条件具体说明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1986" w:type="dxa"/>
            <w:noWrap w:val="0"/>
            <w:vAlign w:val="center"/>
          </w:tcPr>
          <w:p>
            <w:pPr>
              <w:pStyle w:val="20"/>
              <w:widowControl w:val="0"/>
              <w:autoSpaceDN w:val="0"/>
              <w:spacing w:line="360" w:lineRule="auto"/>
              <w:ind w:firstLine="420" w:firstLineChars="200"/>
              <w:jc w:val="both"/>
              <w:textAlignment w:val="baseline"/>
              <w:rPr>
                <w:rFonts w:hint="eastAsia" w:ascii="Times New Roman" w:hAnsi="Times New Roman" w:eastAsia="仿宋_GB2312"/>
                <w:color w:val="auto"/>
                <w:kern w:val="2"/>
                <w:sz w:val="21"/>
                <w:szCs w:val="21"/>
              </w:rPr>
            </w:pPr>
            <w:r>
              <w:rPr>
                <w:rFonts w:hint="eastAsia" w:ascii="Times New Roman" w:hAnsi="Times New Roman" w:eastAsia="仿宋_GB2312"/>
                <w:color w:val="auto"/>
                <w:kern w:val="2"/>
                <w:sz w:val="21"/>
                <w:szCs w:val="21"/>
              </w:rPr>
              <w:t>学分要求</w:t>
            </w:r>
          </w:p>
        </w:tc>
        <w:tc>
          <w:tcPr>
            <w:tcW w:w="6384" w:type="dxa"/>
            <w:noWrap w:val="0"/>
            <w:vAlign w:val="center"/>
          </w:tcPr>
          <w:p>
            <w:pPr>
              <w:pStyle w:val="20"/>
              <w:keepNext w:val="0"/>
              <w:keepLines w:val="0"/>
              <w:pageBreakBefore w:val="0"/>
              <w:widowControl w:val="0"/>
              <w:kinsoku/>
              <w:wordWrap/>
              <w:overflowPunct/>
              <w:topLinePunct w:val="0"/>
              <w:autoSpaceDE/>
              <w:autoSpaceDN w:val="0"/>
              <w:bidi w:val="0"/>
              <w:adjustRightInd/>
              <w:snapToGrid/>
              <w:spacing w:line="360" w:lineRule="auto"/>
              <w:ind w:firstLine="0" w:firstLineChars="0"/>
              <w:jc w:val="both"/>
              <w:textAlignment w:val="baseline"/>
              <w:rPr>
                <w:rFonts w:hint="eastAsia" w:ascii="Times New Roman" w:hAnsi="Times New Roman" w:eastAsia="仿宋_GB2312"/>
                <w:color w:val="auto"/>
                <w:kern w:val="2"/>
                <w:sz w:val="21"/>
                <w:szCs w:val="21"/>
              </w:rPr>
            </w:pPr>
            <w:r>
              <w:rPr>
                <w:rFonts w:hint="eastAsia" w:eastAsia="仿宋_GB2312"/>
                <w:color w:val="auto"/>
                <w:kern w:val="2"/>
              </w:rPr>
              <w:t>修满本专业人才培养方案中规定的</w:t>
            </w:r>
            <w:r>
              <w:rPr>
                <w:rFonts w:hint="eastAsia" w:eastAsia="仿宋_GB2312"/>
                <w:color w:val="auto"/>
                <w:kern w:val="2"/>
                <w:lang w:val="en-US" w:eastAsia="zh-CN"/>
              </w:rPr>
              <w:t>161</w:t>
            </w:r>
            <w:r>
              <w:rPr>
                <w:rFonts w:hint="default" w:eastAsia="仿宋_GB2312"/>
                <w:color w:val="auto"/>
                <w:kern w:val="2"/>
              </w:rPr>
              <w:t>学分</w:t>
            </w:r>
            <w:r>
              <w:rPr>
                <w:rFonts w:hint="eastAsia" w:eastAsia="仿宋_GB2312"/>
                <w:color w:val="auto"/>
                <w:kern w:val="2"/>
              </w:rPr>
              <w:t>的学习要求。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1986" w:type="dxa"/>
            <w:noWrap w:val="0"/>
            <w:vAlign w:val="center"/>
          </w:tcPr>
          <w:p>
            <w:pPr>
              <w:pStyle w:val="20"/>
              <w:widowControl w:val="0"/>
              <w:autoSpaceDN w:val="0"/>
              <w:spacing w:line="360" w:lineRule="auto"/>
              <w:ind w:firstLine="420" w:firstLineChars="200"/>
              <w:jc w:val="left"/>
              <w:textAlignment w:val="baseline"/>
              <w:rPr>
                <w:rFonts w:hint="eastAsia" w:ascii="Times New Roman" w:hAnsi="Times New Roman" w:eastAsia="仿宋_GB2312"/>
                <w:color w:val="auto"/>
                <w:kern w:val="2"/>
                <w:sz w:val="21"/>
                <w:szCs w:val="21"/>
              </w:rPr>
            </w:pPr>
            <w:r>
              <w:rPr>
                <w:rFonts w:hint="eastAsia" w:ascii="Times New Roman" w:hAnsi="Times New Roman" w:eastAsia="仿宋_GB2312"/>
                <w:color w:val="auto"/>
                <w:kern w:val="2"/>
                <w:sz w:val="21"/>
                <w:szCs w:val="21"/>
              </w:rPr>
              <w:t>证书要求</w:t>
            </w:r>
          </w:p>
        </w:tc>
        <w:tc>
          <w:tcPr>
            <w:tcW w:w="6384" w:type="dxa"/>
            <w:noWrap w:val="0"/>
            <w:vAlign w:val="center"/>
          </w:tcPr>
          <w:p>
            <w:pPr>
              <w:pStyle w:val="20"/>
              <w:keepNext w:val="0"/>
              <w:keepLines w:val="0"/>
              <w:pageBreakBefore w:val="0"/>
              <w:widowControl w:val="0"/>
              <w:kinsoku/>
              <w:wordWrap/>
              <w:overflowPunct/>
              <w:topLinePunct w:val="0"/>
              <w:autoSpaceDE/>
              <w:autoSpaceDN w:val="0"/>
              <w:bidi w:val="0"/>
              <w:adjustRightInd/>
              <w:snapToGrid/>
              <w:spacing w:line="360" w:lineRule="auto"/>
              <w:ind w:firstLine="0" w:firstLineChars="0"/>
              <w:jc w:val="both"/>
              <w:textAlignment w:val="baseline"/>
              <w:rPr>
                <w:rFonts w:hint="eastAsia" w:ascii="Times New Roman" w:hAnsi="Times New Roman" w:eastAsia="仿宋_GB2312"/>
                <w:color w:val="auto"/>
                <w:kern w:val="2"/>
                <w:sz w:val="21"/>
                <w:szCs w:val="21"/>
              </w:rPr>
            </w:pPr>
            <w:r>
              <w:rPr>
                <w:rFonts w:hint="eastAsia" w:ascii="Times New Roman" w:hAnsi="Times New Roman" w:eastAsia="仿宋_GB2312"/>
                <w:color w:val="auto"/>
                <w:kern w:val="2"/>
                <w:sz w:val="21"/>
                <w:szCs w:val="21"/>
              </w:rPr>
              <w:t>至少获得1+X</w:t>
            </w:r>
            <w:r>
              <w:rPr>
                <w:rFonts w:hint="eastAsia" w:ascii="Times New Roman" w:hAnsi="Times New Roman" w:eastAsia="仿宋_GB2312"/>
                <w:color w:val="auto"/>
                <w:kern w:val="2"/>
                <w:sz w:val="21"/>
                <w:szCs w:val="21"/>
                <w:lang w:val="en-US" w:eastAsia="zh-CN"/>
              </w:rPr>
              <w:t>婚庆策划</w:t>
            </w:r>
            <w:r>
              <w:rPr>
                <w:rFonts w:hint="eastAsia" w:ascii="Times New Roman" w:hAnsi="Times New Roman" w:eastAsia="仿宋_GB2312"/>
                <w:color w:val="auto"/>
                <w:kern w:val="2"/>
                <w:sz w:val="21"/>
                <w:szCs w:val="21"/>
              </w:rPr>
              <w:t>证</w:t>
            </w:r>
            <w:r>
              <w:rPr>
                <w:rFonts w:hint="eastAsia" w:ascii="Times New Roman" w:hAnsi="Times New Roman" w:eastAsia="仿宋_GB2312"/>
                <w:color w:val="auto"/>
                <w:kern w:val="2"/>
                <w:sz w:val="21"/>
                <w:szCs w:val="21"/>
                <w:lang w:val="en-US" w:eastAsia="zh-CN"/>
              </w:rPr>
              <w:t>书</w:t>
            </w:r>
            <w:r>
              <w:rPr>
                <w:rFonts w:hint="eastAsia" w:ascii="Times New Roman" w:hAnsi="Times New Roman" w:eastAsia="仿宋_GB2312"/>
                <w:color w:val="auto"/>
                <w:kern w:val="2"/>
                <w:sz w:val="21"/>
                <w:szCs w:val="21"/>
                <w:lang w:eastAsia="zh-CN"/>
              </w:rPr>
              <w:t>、</w:t>
            </w:r>
            <w:r>
              <w:rPr>
                <w:rFonts w:hint="eastAsia" w:ascii="Times New Roman" w:hAnsi="Times New Roman" w:eastAsia="仿宋_GB2312"/>
                <w:color w:val="auto"/>
                <w:kern w:val="2"/>
                <w:sz w:val="21"/>
                <w:szCs w:val="21"/>
              </w:rPr>
              <w:t>1+X</w:t>
            </w:r>
            <w:r>
              <w:rPr>
                <w:rFonts w:hint="eastAsia" w:eastAsia="仿宋_GB2312"/>
                <w:color w:val="auto"/>
                <w:kern w:val="2"/>
                <w:lang w:val="en-US" w:eastAsia="zh-CN"/>
              </w:rPr>
              <w:t>网店推广运营</w:t>
            </w:r>
            <w:r>
              <w:rPr>
                <w:rFonts w:hint="eastAsia" w:ascii="Times New Roman" w:hAnsi="Times New Roman" w:eastAsia="仿宋_GB2312"/>
                <w:color w:val="auto"/>
                <w:kern w:val="2"/>
                <w:sz w:val="21"/>
                <w:szCs w:val="21"/>
              </w:rPr>
              <w:t>等其中一个相关证书。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1986" w:type="dxa"/>
            <w:noWrap w:val="0"/>
            <w:vAlign w:val="center"/>
          </w:tcPr>
          <w:p>
            <w:pPr>
              <w:pStyle w:val="20"/>
              <w:widowControl w:val="0"/>
              <w:autoSpaceDN w:val="0"/>
              <w:spacing w:line="360" w:lineRule="auto"/>
              <w:ind w:firstLine="420" w:firstLineChars="200"/>
              <w:jc w:val="left"/>
              <w:textAlignment w:val="baseline"/>
              <w:rPr>
                <w:rFonts w:hint="eastAsia" w:ascii="Times New Roman" w:hAnsi="Times New Roman" w:eastAsia="仿宋_GB2312"/>
                <w:color w:val="auto"/>
                <w:kern w:val="2"/>
                <w:sz w:val="21"/>
                <w:szCs w:val="21"/>
              </w:rPr>
            </w:pPr>
            <w:r>
              <w:rPr>
                <w:rFonts w:hint="eastAsia" w:ascii="Times New Roman" w:hAnsi="Times New Roman" w:eastAsia="仿宋_GB2312"/>
                <w:color w:val="auto"/>
                <w:kern w:val="2"/>
                <w:sz w:val="21"/>
                <w:szCs w:val="21"/>
              </w:rPr>
              <w:t>其他要求</w:t>
            </w:r>
          </w:p>
        </w:tc>
        <w:tc>
          <w:tcPr>
            <w:tcW w:w="6384" w:type="dxa"/>
            <w:noWrap w:val="0"/>
            <w:vAlign w:val="center"/>
          </w:tcPr>
          <w:p>
            <w:pPr>
              <w:pStyle w:val="20"/>
              <w:keepNext w:val="0"/>
              <w:keepLines w:val="0"/>
              <w:pageBreakBefore w:val="0"/>
              <w:widowControl w:val="0"/>
              <w:kinsoku/>
              <w:wordWrap/>
              <w:overflowPunct/>
              <w:topLinePunct w:val="0"/>
              <w:autoSpaceDE/>
              <w:autoSpaceDN w:val="0"/>
              <w:bidi w:val="0"/>
              <w:adjustRightInd/>
              <w:snapToGrid/>
              <w:spacing w:line="360" w:lineRule="auto"/>
              <w:ind w:firstLine="0" w:firstLineChars="0"/>
              <w:jc w:val="both"/>
              <w:textAlignment w:val="baseline"/>
              <w:rPr>
                <w:rFonts w:hint="eastAsia" w:ascii="Times New Roman" w:hAnsi="Times New Roman" w:eastAsia="仿宋_GB2312"/>
                <w:color w:val="auto"/>
                <w:kern w:val="2"/>
                <w:sz w:val="21"/>
                <w:szCs w:val="21"/>
              </w:rPr>
            </w:pPr>
            <w:r>
              <w:rPr>
                <w:rFonts w:hint="eastAsia" w:ascii="Times New Roman" w:hAnsi="Times New Roman" w:eastAsia="仿宋_GB2312"/>
                <w:color w:val="auto"/>
                <w:kern w:val="2"/>
                <w:sz w:val="21"/>
                <w:szCs w:val="21"/>
              </w:rPr>
              <w:t>所修课程成绩均达60分以上，各学年考核合格以上。</w:t>
            </w:r>
          </w:p>
        </w:tc>
      </w:tr>
      <w:bookmarkEnd w:id="165"/>
      <w:bookmarkEnd w:id="166"/>
    </w:tbl>
    <w:p>
      <w:pPr>
        <w:keepNext w:val="0"/>
        <w:keepLines w:val="0"/>
        <w:pageBreakBefore w:val="0"/>
        <w:widowControl/>
        <w:kinsoku/>
        <w:wordWrap/>
        <w:overflowPunct/>
        <w:topLinePunct w:val="0"/>
        <w:autoSpaceDE/>
        <w:autoSpaceDN/>
        <w:bidi w:val="0"/>
        <w:adjustRightInd/>
        <w:snapToGrid/>
        <w:spacing w:line="650" w:lineRule="exact"/>
        <w:jc w:val="left"/>
        <w:textAlignment w:val="auto"/>
        <w:outlineLvl w:val="0"/>
        <w:rPr>
          <w:rFonts w:ascii="黑体" w:hAnsi="黑体" w:eastAsia="黑体" w:cs="黑体"/>
          <w:color w:val="auto"/>
          <w:kern w:val="0"/>
          <w:sz w:val="32"/>
          <w:szCs w:val="32"/>
        </w:rPr>
      </w:pPr>
      <w:bookmarkStart w:id="167" w:name="_Toc3928"/>
      <w:bookmarkStart w:id="168" w:name="_Toc7405"/>
      <w:bookmarkStart w:id="169" w:name="_Toc27869"/>
      <w:bookmarkStart w:id="170" w:name="_Toc26903"/>
      <w:bookmarkStart w:id="171" w:name="_Toc4531"/>
      <w:r>
        <w:rPr>
          <w:rFonts w:hint="eastAsia" w:ascii="黑体" w:hAnsi="黑体" w:eastAsia="黑体" w:cs="黑体"/>
          <w:color w:val="auto"/>
          <w:kern w:val="0"/>
          <w:sz w:val="32"/>
          <w:szCs w:val="32"/>
        </w:rPr>
        <w:t>十一、主要接续专业</w:t>
      </w:r>
      <w:bookmarkEnd w:id="167"/>
    </w:p>
    <w:p>
      <w:pPr>
        <w:pStyle w:val="14"/>
        <w:keepNext w:val="0"/>
        <w:keepLines w:val="0"/>
        <w:pageBreakBefore w:val="0"/>
        <w:widowControl/>
        <w:kinsoku/>
        <w:wordWrap/>
        <w:overflowPunct/>
        <w:topLinePunct w:val="0"/>
        <w:autoSpaceDE/>
        <w:autoSpaceDN/>
        <w:bidi w:val="0"/>
        <w:adjustRightInd/>
        <w:snapToGrid/>
        <w:spacing w:line="650" w:lineRule="exact"/>
        <w:ind w:firstLine="640" w:firstLineChars="200"/>
        <w:textAlignment w:val="auto"/>
        <w:outlineLvl w:val="0"/>
        <w:rPr>
          <w:rFonts w:hint="default" w:ascii="黑体" w:hAnsi="黑体" w:eastAsia="仿宋_GB2312" w:cs="黑体"/>
          <w:color w:val="auto"/>
          <w:sz w:val="28"/>
          <w:szCs w:val="28"/>
          <w:lang w:val="en-US" w:eastAsia="zh-CN"/>
        </w:rPr>
      </w:pPr>
      <w:bookmarkStart w:id="172" w:name="_Toc18863"/>
      <w:r>
        <w:rPr>
          <w:rFonts w:hint="eastAsia" w:eastAsia="仿宋_GB2312" w:cs="Helvetica"/>
          <w:color w:val="auto"/>
          <w:sz w:val="32"/>
          <w:szCs w:val="32"/>
        </w:rPr>
        <w:t>本科：</w:t>
      </w:r>
      <w:bookmarkEnd w:id="172"/>
      <w:r>
        <w:rPr>
          <w:rFonts w:hint="eastAsia" w:eastAsia="仿宋_GB2312" w:cs="Helvetica"/>
          <w:color w:val="auto"/>
          <w:sz w:val="32"/>
          <w:szCs w:val="32"/>
          <w:lang w:val="en-US" w:eastAsia="zh-CN"/>
        </w:rPr>
        <w:t>社会工作专业、旅游管理专业、电子商务专业</w:t>
      </w:r>
    </w:p>
    <w:bookmarkEnd w:id="168"/>
    <w:bookmarkEnd w:id="169"/>
    <w:bookmarkEnd w:id="170"/>
    <w:bookmarkEnd w:id="171"/>
    <w:p>
      <w:pPr>
        <w:keepNext w:val="0"/>
        <w:keepLines w:val="0"/>
        <w:pageBreakBefore w:val="0"/>
        <w:widowControl/>
        <w:kinsoku/>
        <w:wordWrap/>
        <w:overflowPunct/>
        <w:topLinePunct w:val="0"/>
        <w:autoSpaceDE/>
        <w:autoSpaceDN/>
        <w:bidi w:val="0"/>
        <w:adjustRightInd/>
        <w:snapToGrid/>
        <w:spacing w:line="650" w:lineRule="exact"/>
        <w:jc w:val="left"/>
        <w:textAlignment w:val="auto"/>
        <w:outlineLvl w:val="0"/>
        <w:rPr>
          <w:rFonts w:ascii="黑体" w:hAnsi="黑体" w:eastAsia="黑体" w:cs="黑体"/>
          <w:color w:val="auto"/>
          <w:kern w:val="0"/>
          <w:sz w:val="32"/>
          <w:szCs w:val="32"/>
        </w:rPr>
      </w:pPr>
      <w:bookmarkStart w:id="173" w:name="_Toc4146"/>
      <w:bookmarkStart w:id="174" w:name="_Toc17633"/>
      <w:bookmarkStart w:id="175" w:name="_Toc1066"/>
      <w:bookmarkStart w:id="176" w:name="_Toc15111"/>
      <w:bookmarkStart w:id="177" w:name="_Toc6182"/>
      <w:bookmarkStart w:id="178" w:name="_Toc6625"/>
      <w:bookmarkStart w:id="179" w:name="_Toc26440"/>
      <w:r>
        <w:rPr>
          <w:rFonts w:hint="eastAsia" w:ascii="黑体" w:hAnsi="黑体" w:eastAsia="黑体" w:cs="黑体"/>
          <w:color w:val="auto"/>
          <w:kern w:val="0"/>
          <w:sz w:val="32"/>
          <w:szCs w:val="32"/>
        </w:rPr>
        <w:t>十二、编制依据</w:t>
      </w:r>
      <w:bookmarkEnd w:id="173"/>
      <w:bookmarkEnd w:id="174"/>
      <w:bookmarkEnd w:id="175"/>
    </w:p>
    <w:p>
      <w:pPr>
        <w:keepNext w:val="0"/>
        <w:keepLines w:val="0"/>
        <w:pageBreakBefore w:val="0"/>
        <w:widowControl/>
        <w:kinsoku/>
        <w:wordWrap/>
        <w:overflowPunct/>
        <w:topLinePunct w:val="0"/>
        <w:autoSpaceDE/>
        <w:autoSpaceDN/>
        <w:bidi w:val="0"/>
        <w:adjustRightInd/>
        <w:snapToGrid/>
        <w:spacing w:line="650" w:lineRule="exact"/>
        <w:ind w:firstLine="640" w:firstLineChars="200"/>
        <w:textAlignment w:val="auto"/>
        <w:rPr>
          <w:rFonts w:eastAsia="仿宋_GB2312" w:cs="Helvetica"/>
          <w:color w:val="auto"/>
          <w:sz w:val="32"/>
          <w:szCs w:val="32"/>
        </w:rPr>
      </w:pPr>
      <w:r>
        <w:rPr>
          <w:rFonts w:hint="eastAsia" w:eastAsia="仿宋_GB2312" w:cs="Helvetica"/>
          <w:color w:val="auto"/>
          <w:sz w:val="32"/>
          <w:szCs w:val="32"/>
        </w:rPr>
        <w:t>本专业人才培养方案是依据《国务院关于印发国家职业教育改革实施方案的通知》（教职成国发〔2019〕4号）、《教育部关于深化职业教育教学改革全面提高人才培养质量的若干意见》、（教职成、教育部《高等职业学校专业教学标准》（2019年7月）、山西省人民政府印发的《山西省职业教育校企合作促进办法（试行）》（2018年6月）、《山西省人民政府办公厅关于加强职业院校“双师型”教师队伍建设的意见》（晋政办发〔2015〕76号）、《教育部关于职业院校专业人才培养方案制订与实施工作的指导意见》（教职成〔2019〕13号）、《关于组织做好职业院校专业人才培养方案制订与实施工作的通知》（教职成司函〔2019〕61号）、《山西省教育厅关于组织做好职业院校专业人才培养方案制订与实施工作的通知》（晋教职成函〔2019〕49号）、中共中央宣传部 教育部关于印发《新时代学校思想政治理论课改革创新实施方案》的通知（教材〔2020〕6号）、《关于加强新时代高校“形势与政策”课建设的若干意见》（教社科〔2018〕1号）、教育部印发《新时代高校思想政治理论课教学工作基本要求》（教社科〔2018〕2号）等有关文件部署和要求，结合生源学情和办学资源情况编制的。</w:t>
      </w:r>
    </w:p>
    <w:bookmarkEnd w:id="176"/>
    <w:bookmarkEnd w:id="177"/>
    <w:bookmarkEnd w:id="178"/>
    <w:bookmarkEnd w:id="179"/>
    <w:p>
      <w:pPr>
        <w:spacing w:line="650" w:lineRule="exact"/>
        <w:jc w:val="left"/>
        <w:outlineLvl w:val="0"/>
        <w:rPr>
          <w:rFonts w:ascii="黑体" w:hAnsi="黑体" w:eastAsia="黑体" w:cs="黑体"/>
          <w:color w:val="auto"/>
          <w:kern w:val="0"/>
          <w:sz w:val="32"/>
          <w:szCs w:val="32"/>
        </w:rPr>
      </w:pPr>
      <w:bookmarkStart w:id="180" w:name="_Toc22165"/>
      <w:bookmarkStart w:id="181" w:name="_Toc2015"/>
      <w:bookmarkStart w:id="182" w:name="_Toc23613"/>
      <w:r>
        <w:rPr>
          <w:rFonts w:hint="eastAsia" w:ascii="黑体" w:hAnsi="黑体" w:eastAsia="黑体" w:cs="黑体"/>
          <w:color w:val="auto"/>
          <w:kern w:val="0"/>
          <w:sz w:val="32"/>
          <w:szCs w:val="32"/>
        </w:rPr>
        <w:t>十三、编制单位与人员</w:t>
      </w:r>
      <w:bookmarkEnd w:id="180"/>
      <w:bookmarkEnd w:id="181"/>
      <w:bookmarkEnd w:id="182"/>
    </w:p>
    <w:p>
      <w:pPr>
        <w:jc w:val="center"/>
        <w:rPr>
          <w:rFonts w:hint="eastAsia" w:ascii="Times New Roman" w:hAnsi="Times New Roman" w:eastAsia="仿宋_GB2312"/>
          <w:color w:val="auto"/>
          <w:kern w:val="0"/>
          <w:sz w:val="32"/>
          <w:szCs w:val="32"/>
        </w:rPr>
      </w:pPr>
      <w:r>
        <w:rPr>
          <w:rFonts w:hint="eastAsia" w:eastAsia="仿宋_GB2312"/>
          <w:color w:val="auto"/>
          <w:kern w:val="0"/>
          <w:sz w:val="32"/>
          <w:szCs w:val="32"/>
          <w:lang w:val="en-US" w:eastAsia="zh-CN"/>
        </w:rPr>
        <w:t xml:space="preserve">   </w:t>
      </w:r>
      <w:r>
        <w:rPr>
          <w:rFonts w:hint="eastAsia" w:ascii="Times New Roman" w:hAnsi="Times New Roman" w:eastAsia="仿宋_GB2312"/>
          <w:color w:val="auto"/>
          <w:kern w:val="0"/>
          <w:sz w:val="32"/>
          <w:szCs w:val="32"/>
        </w:rPr>
        <w:t>学校专门成立由行业企业专家、教科研人员、一线教师和学生（毕业生）代表组成的专业建设委员会，在充分对学员学情调研分析的基础上对本专业人才培养方案进行修订。</w:t>
      </w:r>
    </w:p>
    <w:p>
      <w:pPr>
        <w:pStyle w:val="20"/>
        <w:widowControl w:val="0"/>
        <w:autoSpaceDN w:val="0"/>
        <w:spacing w:line="360" w:lineRule="auto"/>
        <w:ind w:firstLine="420" w:firstLineChars="200"/>
        <w:jc w:val="center"/>
        <w:textAlignment w:val="baseline"/>
        <w:rPr>
          <w:rFonts w:hint="eastAsia" w:ascii="宋体" w:hAnsi="宋体" w:eastAsia="宋体" w:cs="宋体"/>
          <w:color w:val="auto"/>
        </w:rPr>
      </w:pPr>
      <w:r>
        <w:rPr>
          <w:rFonts w:hint="eastAsia" w:eastAsia="仿宋_GB2312"/>
          <w:color w:val="auto"/>
          <w:kern w:val="2"/>
          <w:sz w:val="21"/>
          <w:szCs w:val="21"/>
        </w:rPr>
        <w:t>表21  编制单位与参编人员一览表</w:t>
      </w:r>
    </w:p>
    <w:tbl>
      <w:tblPr>
        <w:tblStyle w:val="10"/>
        <w:tblW w:w="90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5"/>
        <w:gridCol w:w="2639"/>
        <w:gridCol w:w="1520"/>
        <w:gridCol w:w="1530"/>
        <w:gridCol w:w="1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exact"/>
          <w:jc w:val="center"/>
        </w:trPr>
        <w:tc>
          <w:tcPr>
            <w:tcW w:w="1805"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rPr>
            </w:pPr>
            <w:r>
              <w:rPr>
                <w:rFonts w:hint="eastAsia" w:eastAsia="仿宋_GB2312"/>
                <w:color w:val="auto"/>
                <w:kern w:val="2"/>
                <w:sz w:val="20"/>
                <w:szCs w:val="20"/>
              </w:rPr>
              <w:t>编制单位类型</w:t>
            </w:r>
          </w:p>
        </w:tc>
        <w:tc>
          <w:tcPr>
            <w:tcW w:w="2639"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rPr>
            </w:pPr>
            <w:r>
              <w:rPr>
                <w:rFonts w:hint="eastAsia" w:eastAsia="仿宋_GB2312"/>
                <w:color w:val="auto"/>
                <w:kern w:val="2"/>
                <w:sz w:val="20"/>
                <w:szCs w:val="20"/>
              </w:rPr>
              <w:t>编写人员单位具体名称</w:t>
            </w:r>
          </w:p>
        </w:tc>
        <w:tc>
          <w:tcPr>
            <w:tcW w:w="1520"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rPr>
            </w:pPr>
            <w:r>
              <w:rPr>
                <w:rFonts w:hint="eastAsia" w:eastAsia="仿宋_GB2312"/>
                <w:color w:val="auto"/>
                <w:kern w:val="2"/>
                <w:sz w:val="20"/>
                <w:szCs w:val="20"/>
              </w:rPr>
              <w:t>参编人员姓名</w:t>
            </w:r>
          </w:p>
        </w:tc>
        <w:tc>
          <w:tcPr>
            <w:tcW w:w="1530"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rPr>
            </w:pPr>
            <w:r>
              <w:rPr>
                <w:rFonts w:hint="eastAsia" w:eastAsia="仿宋_GB2312"/>
                <w:color w:val="auto"/>
                <w:kern w:val="2"/>
                <w:sz w:val="20"/>
                <w:szCs w:val="20"/>
              </w:rPr>
              <w:t>专业技术职务</w:t>
            </w:r>
          </w:p>
        </w:tc>
        <w:tc>
          <w:tcPr>
            <w:tcW w:w="1542"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rPr>
            </w:pPr>
            <w:r>
              <w:rPr>
                <w:rFonts w:hint="eastAsia" w:eastAsia="仿宋_GB2312"/>
                <w:color w:val="auto"/>
                <w:kern w:val="2"/>
                <w:sz w:val="20"/>
                <w:szCs w:val="20"/>
              </w:rPr>
              <w:t>行政职务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exact"/>
          <w:jc w:val="center"/>
        </w:trPr>
        <w:tc>
          <w:tcPr>
            <w:tcW w:w="1805" w:type="dxa"/>
            <w:vMerge w:val="restart"/>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rPr>
            </w:pPr>
            <w:r>
              <w:rPr>
                <w:rFonts w:hint="eastAsia" w:eastAsia="仿宋_GB2312"/>
                <w:color w:val="auto"/>
                <w:kern w:val="2"/>
                <w:sz w:val="20"/>
                <w:szCs w:val="20"/>
              </w:rPr>
              <w:t>行业企业专家</w:t>
            </w:r>
          </w:p>
        </w:tc>
        <w:tc>
          <w:tcPr>
            <w:tcW w:w="2639"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rPr>
            </w:pPr>
            <w:r>
              <w:rPr>
                <w:rFonts w:hint="eastAsia" w:eastAsia="仿宋_GB2312"/>
                <w:color w:val="auto"/>
                <w:kern w:val="2"/>
                <w:sz w:val="20"/>
                <w:szCs w:val="20"/>
                <w:lang w:val="en-US" w:eastAsia="zh-CN"/>
              </w:rPr>
              <w:t>运城家政大厦</w:t>
            </w:r>
            <w:r>
              <w:rPr>
                <w:rFonts w:hint="eastAsia" w:eastAsia="仿宋_GB2312"/>
                <w:color w:val="auto"/>
                <w:kern w:val="2"/>
                <w:sz w:val="20"/>
                <w:szCs w:val="20"/>
              </w:rPr>
              <w:t xml:space="preserve">  </w:t>
            </w:r>
          </w:p>
        </w:tc>
        <w:tc>
          <w:tcPr>
            <w:tcW w:w="1520"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lang w:eastAsia="zh-CN"/>
              </w:rPr>
            </w:pPr>
            <w:r>
              <w:rPr>
                <w:rFonts w:hint="eastAsia" w:eastAsia="仿宋_GB2312"/>
                <w:color w:val="auto"/>
                <w:kern w:val="2"/>
                <w:sz w:val="20"/>
                <w:szCs w:val="20"/>
                <w:lang w:val="en-US" w:eastAsia="zh-CN"/>
              </w:rPr>
              <w:t>杨宏亮</w:t>
            </w:r>
          </w:p>
        </w:tc>
        <w:tc>
          <w:tcPr>
            <w:tcW w:w="1530"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rPr>
            </w:pPr>
          </w:p>
        </w:tc>
        <w:tc>
          <w:tcPr>
            <w:tcW w:w="1542"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lang w:eastAsia="zh-CN"/>
              </w:rPr>
            </w:pPr>
            <w:r>
              <w:rPr>
                <w:rFonts w:hint="eastAsia" w:eastAsia="仿宋_GB2312"/>
                <w:color w:val="auto"/>
                <w:kern w:val="2"/>
                <w:sz w:val="20"/>
                <w:szCs w:val="20"/>
                <w:lang w:val="en-US" w:eastAsia="zh-CN"/>
              </w:rPr>
              <w:t>董事长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exact"/>
          <w:jc w:val="center"/>
        </w:trPr>
        <w:tc>
          <w:tcPr>
            <w:tcW w:w="1805" w:type="dxa"/>
            <w:vMerge w:val="continue"/>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rPr>
            </w:pPr>
          </w:p>
        </w:tc>
        <w:tc>
          <w:tcPr>
            <w:tcW w:w="2639"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rPr>
            </w:pPr>
            <w:r>
              <w:rPr>
                <w:rFonts w:hint="eastAsia" w:eastAsia="仿宋_GB2312"/>
                <w:color w:val="auto"/>
                <w:kern w:val="2"/>
                <w:sz w:val="20"/>
                <w:szCs w:val="20"/>
                <w:lang w:val="en-US" w:eastAsia="zh-CN"/>
              </w:rPr>
              <w:t>运城家政大厦</w:t>
            </w:r>
            <w:r>
              <w:rPr>
                <w:rFonts w:hint="eastAsia" w:eastAsia="仿宋_GB2312"/>
                <w:color w:val="auto"/>
                <w:kern w:val="2"/>
                <w:sz w:val="20"/>
                <w:szCs w:val="20"/>
              </w:rPr>
              <w:t xml:space="preserve">  </w:t>
            </w:r>
          </w:p>
        </w:tc>
        <w:tc>
          <w:tcPr>
            <w:tcW w:w="1520"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lang w:eastAsia="zh-CN"/>
              </w:rPr>
            </w:pPr>
            <w:r>
              <w:rPr>
                <w:rFonts w:hint="eastAsia" w:eastAsia="仿宋_GB2312"/>
                <w:color w:val="auto"/>
                <w:kern w:val="2"/>
                <w:sz w:val="20"/>
                <w:szCs w:val="20"/>
                <w:lang w:val="en-US" w:eastAsia="zh-CN"/>
              </w:rPr>
              <w:t>张美玲</w:t>
            </w:r>
          </w:p>
        </w:tc>
        <w:tc>
          <w:tcPr>
            <w:tcW w:w="1530"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rPr>
            </w:pPr>
          </w:p>
        </w:tc>
        <w:tc>
          <w:tcPr>
            <w:tcW w:w="1542"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rPr>
            </w:pPr>
            <w:r>
              <w:rPr>
                <w:rFonts w:hint="eastAsia" w:eastAsia="仿宋_GB2312"/>
                <w:color w:val="auto"/>
                <w:kern w:val="2"/>
                <w:sz w:val="20"/>
                <w:szCs w:val="20"/>
              </w:rPr>
              <w:t>总经理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exact"/>
          <w:jc w:val="center"/>
        </w:trPr>
        <w:tc>
          <w:tcPr>
            <w:tcW w:w="1805" w:type="dxa"/>
            <w:vMerge w:val="restart"/>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rPr>
            </w:pPr>
            <w:r>
              <w:rPr>
                <w:rFonts w:hint="eastAsia" w:eastAsia="仿宋_GB2312"/>
                <w:color w:val="auto"/>
                <w:kern w:val="2"/>
                <w:sz w:val="20"/>
                <w:szCs w:val="20"/>
              </w:rPr>
              <w:t>学校教学管理人员和专业教师</w:t>
            </w:r>
          </w:p>
        </w:tc>
        <w:tc>
          <w:tcPr>
            <w:tcW w:w="2639"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rPr>
            </w:pPr>
            <w:r>
              <w:rPr>
                <w:rFonts w:hint="eastAsia" w:eastAsia="仿宋_GB2312"/>
                <w:color w:val="auto"/>
                <w:kern w:val="2"/>
                <w:sz w:val="20"/>
                <w:szCs w:val="20"/>
              </w:rPr>
              <w:t>山西运城农业职业技术学院</w:t>
            </w:r>
          </w:p>
        </w:tc>
        <w:tc>
          <w:tcPr>
            <w:tcW w:w="1520"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rPr>
            </w:pPr>
            <w:r>
              <w:rPr>
                <w:rFonts w:hint="eastAsia" w:eastAsia="仿宋_GB2312"/>
                <w:color w:val="auto"/>
                <w:kern w:val="2"/>
                <w:sz w:val="20"/>
                <w:szCs w:val="20"/>
              </w:rPr>
              <w:t>耿小红</w:t>
            </w:r>
          </w:p>
        </w:tc>
        <w:tc>
          <w:tcPr>
            <w:tcW w:w="1530"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rPr>
            </w:pPr>
            <w:r>
              <w:rPr>
                <w:rFonts w:hint="eastAsia" w:eastAsia="仿宋_GB2312"/>
                <w:color w:val="auto"/>
                <w:kern w:val="2"/>
                <w:sz w:val="20"/>
                <w:szCs w:val="20"/>
              </w:rPr>
              <w:t>副教授</w:t>
            </w:r>
          </w:p>
        </w:tc>
        <w:tc>
          <w:tcPr>
            <w:tcW w:w="1542"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lang w:eastAsia="zh-CN"/>
              </w:rPr>
            </w:pPr>
            <w:r>
              <w:rPr>
                <w:rFonts w:hint="eastAsia" w:eastAsia="仿宋_GB2312"/>
                <w:color w:val="auto"/>
                <w:kern w:val="2"/>
                <w:sz w:val="20"/>
                <w:szCs w:val="20"/>
                <w:lang w:val="en-US" w:eastAsia="zh-CN"/>
              </w:rPr>
              <w:t>系主任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exact"/>
          <w:jc w:val="center"/>
        </w:trPr>
        <w:tc>
          <w:tcPr>
            <w:tcW w:w="1805" w:type="dxa"/>
            <w:vMerge w:val="continue"/>
            <w:noWrap/>
            <w:vAlign w:val="center"/>
          </w:tcPr>
          <w:p>
            <w:pPr>
              <w:keepNext w:val="0"/>
              <w:keepLines w:val="0"/>
              <w:widowControl w:val="0"/>
              <w:suppressLineNumbers w:val="0"/>
              <w:spacing w:before="0" w:beforeAutospacing="0" w:after="0" w:afterAutospacing="0"/>
              <w:ind w:left="0" w:right="0"/>
              <w:jc w:val="center"/>
              <w:rPr>
                <w:color w:val="auto"/>
                <w:sz w:val="22"/>
                <w:szCs w:val="22"/>
              </w:rPr>
            </w:pPr>
          </w:p>
        </w:tc>
        <w:tc>
          <w:tcPr>
            <w:tcW w:w="2639"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rPr>
            </w:pPr>
            <w:r>
              <w:rPr>
                <w:rFonts w:hint="eastAsia" w:eastAsia="仿宋_GB2312"/>
                <w:color w:val="auto"/>
                <w:kern w:val="2"/>
                <w:sz w:val="20"/>
                <w:szCs w:val="20"/>
              </w:rPr>
              <w:t>山西运城农业职业技术学院</w:t>
            </w:r>
          </w:p>
        </w:tc>
        <w:tc>
          <w:tcPr>
            <w:tcW w:w="1520" w:type="dxa"/>
            <w:noWrap/>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20"/>
                <w:szCs w:val="20"/>
                <w:lang w:val="en-US" w:eastAsia="zh-CN"/>
              </w:rPr>
            </w:pPr>
            <w:r>
              <w:rPr>
                <w:rFonts w:hint="eastAsia" w:eastAsia="仿宋_GB2312"/>
                <w:color w:val="auto"/>
                <w:kern w:val="2"/>
                <w:sz w:val="20"/>
                <w:szCs w:val="20"/>
                <w:lang w:val="en-US" w:eastAsia="zh-CN"/>
              </w:rPr>
              <w:t>李  鹏</w:t>
            </w:r>
          </w:p>
        </w:tc>
        <w:tc>
          <w:tcPr>
            <w:tcW w:w="1530" w:type="dxa"/>
            <w:noWrap/>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20"/>
                <w:szCs w:val="20"/>
                <w:lang w:val="en-US" w:eastAsia="zh-CN"/>
              </w:rPr>
            </w:pPr>
            <w:r>
              <w:rPr>
                <w:rFonts w:hint="eastAsia" w:eastAsia="仿宋_GB2312"/>
                <w:color w:val="auto"/>
                <w:kern w:val="2"/>
                <w:sz w:val="20"/>
                <w:szCs w:val="20"/>
                <w:lang w:val="en-US" w:eastAsia="zh-CN"/>
              </w:rPr>
              <w:t>讲师</w:t>
            </w:r>
          </w:p>
        </w:tc>
        <w:tc>
          <w:tcPr>
            <w:tcW w:w="1542"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rPr>
            </w:pPr>
            <w:r>
              <w:rPr>
                <w:rFonts w:hint="eastAsia" w:eastAsia="仿宋_GB2312"/>
                <w:color w:val="auto"/>
                <w:kern w:val="2"/>
                <w:sz w:val="20"/>
                <w:szCs w:val="20"/>
                <w:lang w:val="en-US" w:eastAsia="zh-CN"/>
              </w:rPr>
              <w:t>系党支部书记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exact"/>
          <w:jc w:val="center"/>
        </w:trPr>
        <w:tc>
          <w:tcPr>
            <w:tcW w:w="1805" w:type="dxa"/>
            <w:vMerge w:val="continue"/>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rPr>
            </w:pPr>
          </w:p>
        </w:tc>
        <w:tc>
          <w:tcPr>
            <w:tcW w:w="2639"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rPr>
            </w:pPr>
            <w:r>
              <w:rPr>
                <w:rFonts w:hint="eastAsia" w:eastAsia="仿宋_GB2312"/>
                <w:color w:val="auto"/>
                <w:kern w:val="2"/>
                <w:sz w:val="20"/>
                <w:szCs w:val="20"/>
              </w:rPr>
              <w:t>山西运城农业职业技术学院</w:t>
            </w:r>
          </w:p>
        </w:tc>
        <w:tc>
          <w:tcPr>
            <w:tcW w:w="1520" w:type="dxa"/>
            <w:noWrap/>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20"/>
                <w:szCs w:val="20"/>
                <w:lang w:val="en-US" w:eastAsia="zh-CN"/>
              </w:rPr>
            </w:pPr>
            <w:r>
              <w:rPr>
                <w:rFonts w:hint="eastAsia" w:eastAsia="仿宋_GB2312"/>
                <w:color w:val="auto"/>
                <w:kern w:val="2"/>
                <w:sz w:val="20"/>
                <w:szCs w:val="20"/>
                <w:lang w:val="en-US" w:eastAsia="zh-CN"/>
              </w:rPr>
              <w:t>秦  佳</w:t>
            </w:r>
          </w:p>
        </w:tc>
        <w:tc>
          <w:tcPr>
            <w:tcW w:w="1530"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rPr>
            </w:pPr>
            <w:r>
              <w:rPr>
                <w:rFonts w:hint="eastAsia" w:eastAsia="仿宋_GB2312"/>
                <w:color w:val="auto"/>
                <w:kern w:val="2"/>
                <w:sz w:val="20"/>
                <w:szCs w:val="20"/>
              </w:rPr>
              <w:t>讲师</w:t>
            </w:r>
          </w:p>
        </w:tc>
        <w:tc>
          <w:tcPr>
            <w:tcW w:w="1542"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rPr>
            </w:pPr>
            <w:r>
              <w:rPr>
                <w:rFonts w:hint="eastAsia" w:eastAsia="仿宋_GB2312"/>
                <w:color w:val="auto"/>
                <w:kern w:val="2"/>
                <w:sz w:val="20"/>
                <w:szCs w:val="20"/>
              </w:rPr>
              <w:t>专业教师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exact"/>
          <w:jc w:val="center"/>
        </w:trPr>
        <w:tc>
          <w:tcPr>
            <w:tcW w:w="1805"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rPr>
            </w:pPr>
            <w:r>
              <w:rPr>
                <w:rFonts w:hint="eastAsia" w:eastAsia="仿宋_GB2312"/>
                <w:color w:val="auto"/>
                <w:kern w:val="2"/>
                <w:sz w:val="20"/>
                <w:szCs w:val="20"/>
              </w:rPr>
              <w:t>教科研人员</w:t>
            </w:r>
          </w:p>
        </w:tc>
        <w:tc>
          <w:tcPr>
            <w:tcW w:w="2639"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rPr>
            </w:pPr>
            <w:r>
              <w:rPr>
                <w:rFonts w:hint="eastAsia" w:eastAsia="仿宋_GB2312"/>
                <w:color w:val="auto"/>
                <w:kern w:val="2"/>
                <w:sz w:val="20"/>
                <w:szCs w:val="20"/>
              </w:rPr>
              <w:t>山西运城农业职业技术学院</w:t>
            </w:r>
          </w:p>
        </w:tc>
        <w:tc>
          <w:tcPr>
            <w:tcW w:w="1520"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rPr>
            </w:pPr>
            <w:r>
              <w:rPr>
                <w:rFonts w:hint="eastAsia" w:eastAsia="仿宋_GB2312"/>
                <w:color w:val="auto"/>
                <w:kern w:val="2"/>
                <w:sz w:val="20"/>
                <w:szCs w:val="20"/>
              </w:rPr>
              <w:t>苗  燕</w:t>
            </w:r>
          </w:p>
        </w:tc>
        <w:tc>
          <w:tcPr>
            <w:tcW w:w="1530"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rPr>
            </w:pPr>
            <w:r>
              <w:rPr>
                <w:rFonts w:hint="eastAsia" w:eastAsia="仿宋_GB2312"/>
                <w:color w:val="auto"/>
                <w:kern w:val="2"/>
                <w:sz w:val="20"/>
                <w:szCs w:val="20"/>
              </w:rPr>
              <w:t>讲师</w:t>
            </w:r>
          </w:p>
        </w:tc>
        <w:tc>
          <w:tcPr>
            <w:tcW w:w="1542"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20"/>
                <w:szCs w:val="20"/>
              </w:rPr>
            </w:pPr>
            <w:r>
              <w:rPr>
                <w:rFonts w:hint="eastAsia" w:eastAsia="仿宋_GB2312"/>
                <w:color w:val="auto"/>
                <w:kern w:val="2"/>
                <w:sz w:val="20"/>
                <w:szCs w:val="20"/>
              </w:rPr>
              <w:t>教研组组长</w:t>
            </w:r>
          </w:p>
        </w:tc>
      </w:tr>
    </w:tbl>
    <w:p>
      <w:pPr>
        <w:ind w:right="-82" w:rightChars="-39"/>
        <w:rPr>
          <w:rFonts w:ascii="仿宋" w:hAnsi="仿宋" w:eastAsia="仿宋" w:cs="仿宋"/>
          <w:color w:val="auto"/>
          <w:sz w:val="28"/>
          <w:szCs w:val="22"/>
        </w:rPr>
      </w:pPr>
    </w:p>
    <w:p>
      <w:pPr>
        <w:ind w:right="-82" w:rightChars="-39"/>
        <w:rPr>
          <w:rFonts w:ascii="仿宋" w:hAnsi="仿宋" w:eastAsia="仿宋" w:cs="仿宋"/>
          <w:color w:val="auto"/>
          <w:sz w:val="24"/>
        </w:rPr>
      </w:pPr>
    </w:p>
    <w:p>
      <w:pPr>
        <w:spacing w:line="650" w:lineRule="exact"/>
        <w:jc w:val="left"/>
        <w:outlineLvl w:val="0"/>
        <w:rPr>
          <w:rFonts w:ascii="黑体" w:hAnsi="黑体" w:eastAsia="黑体" w:cs="黑体"/>
          <w:color w:val="auto"/>
          <w:kern w:val="0"/>
          <w:sz w:val="32"/>
          <w:szCs w:val="32"/>
        </w:rPr>
      </w:pPr>
      <w:bookmarkStart w:id="183" w:name="_Toc22964"/>
      <w:bookmarkStart w:id="184" w:name="_Toc1032"/>
      <w:bookmarkStart w:id="185" w:name="_Toc20944"/>
      <w:r>
        <w:rPr>
          <w:rFonts w:hint="eastAsia" w:ascii="黑体" w:hAnsi="黑体" w:eastAsia="黑体" w:cs="黑体"/>
          <w:color w:val="auto"/>
          <w:kern w:val="0"/>
          <w:sz w:val="32"/>
          <w:szCs w:val="32"/>
        </w:rPr>
        <w:t>十四、附件</w:t>
      </w:r>
      <w:bookmarkEnd w:id="183"/>
      <w:bookmarkEnd w:id="184"/>
      <w:bookmarkEnd w:id="185"/>
    </w:p>
    <w:p>
      <w:pPr>
        <w:pStyle w:val="14"/>
        <w:spacing w:line="650" w:lineRule="exact"/>
        <w:ind w:left="630" w:leftChars="300" w:firstLine="0" w:firstLineChars="0"/>
        <w:rPr>
          <w:rFonts w:ascii="Times New Roman" w:hAnsi="Times New Roman" w:eastAsia="仿宋_GB2312" w:cs="黑体"/>
          <w:color w:val="auto"/>
          <w:kern w:val="0"/>
          <w:sz w:val="32"/>
          <w:szCs w:val="32"/>
        </w:rPr>
      </w:pPr>
      <w:bookmarkStart w:id="186" w:name="OLE_LINK6"/>
      <w:r>
        <w:rPr>
          <w:rFonts w:hint="eastAsia" w:ascii="Times New Roman" w:hAnsi="Times New Roman" w:eastAsia="仿宋_GB2312" w:cs="黑体"/>
          <w:color w:val="auto"/>
          <w:kern w:val="0"/>
          <w:sz w:val="32"/>
          <w:szCs w:val="32"/>
        </w:rPr>
        <w:t>（一）</w:t>
      </w:r>
      <w:r>
        <w:rPr>
          <w:rFonts w:hint="eastAsia" w:ascii="Times New Roman" w:hAnsi="Times New Roman" w:eastAsia="仿宋_GB2312" w:cs="黑体"/>
          <w:color w:val="auto"/>
          <w:kern w:val="0"/>
          <w:sz w:val="32"/>
          <w:szCs w:val="32"/>
          <w:lang w:val="en-US" w:eastAsia="zh-CN"/>
        </w:rPr>
        <w:t>婚庆服务与管理</w:t>
      </w:r>
      <w:r>
        <w:rPr>
          <w:rFonts w:hint="eastAsia" w:ascii="Times New Roman" w:hAnsi="Times New Roman" w:eastAsia="仿宋_GB2312" w:cs="黑体"/>
          <w:color w:val="auto"/>
          <w:kern w:val="0"/>
          <w:sz w:val="32"/>
          <w:szCs w:val="32"/>
        </w:rPr>
        <w:t>专业人才需求调研报告</w:t>
      </w:r>
    </w:p>
    <w:p>
      <w:pPr>
        <w:pStyle w:val="14"/>
        <w:spacing w:line="650" w:lineRule="exact"/>
        <w:ind w:left="630" w:leftChars="300" w:firstLine="0" w:firstLineChars="0"/>
        <w:rPr>
          <w:rFonts w:ascii="Times New Roman" w:hAnsi="Times New Roman" w:eastAsia="仿宋_GB2312" w:cs="黑体"/>
          <w:color w:val="auto"/>
          <w:kern w:val="0"/>
          <w:sz w:val="32"/>
          <w:szCs w:val="32"/>
        </w:rPr>
      </w:pPr>
      <w:r>
        <w:rPr>
          <w:rFonts w:hint="eastAsia" w:ascii="Times New Roman" w:hAnsi="Times New Roman" w:eastAsia="仿宋_GB2312" w:cs="黑体"/>
          <w:color w:val="auto"/>
          <w:kern w:val="0"/>
          <w:sz w:val="32"/>
          <w:szCs w:val="32"/>
        </w:rPr>
        <w:t>（二）成立</w:t>
      </w:r>
      <w:r>
        <w:rPr>
          <w:rFonts w:hint="eastAsia" w:ascii="Times New Roman" w:hAnsi="Times New Roman" w:eastAsia="仿宋_GB2312" w:cs="黑体"/>
          <w:color w:val="auto"/>
          <w:kern w:val="0"/>
          <w:sz w:val="32"/>
          <w:szCs w:val="32"/>
          <w:lang w:val="en-US" w:eastAsia="zh-CN"/>
        </w:rPr>
        <w:t>婚庆服务与管理</w:t>
      </w:r>
      <w:r>
        <w:rPr>
          <w:rFonts w:hint="eastAsia" w:ascii="Times New Roman" w:hAnsi="Times New Roman" w:eastAsia="仿宋_GB2312" w:cs="黑体"/>
          <w:color w:val="auto"/>
          <w:kern w:val="0"/>
          <w:sz w:val="32"/>
          <w:szCs w:val="32"/>
        </w:rPr>
        <w:t xml:space="preserve">专业建设指导委员会 </w:t>
      </w:r>
    </w:p>
    <w:p>
      <w:pPr>
        <w:pStyle w:val="14"/>
        <w:spacing w:line="650" w:lineRule="exact"/>
        <w:ind w:left="630" w:leftChars="300" w:firstLine="0" w:firstLineChars="0"/>
        <w:rPr>
          <w:rFonts w:ascii="Times New Roman" w:hAnsi="Times New Roman" w:eastAsia="仿宋_GB2312" w:cs="黑体"/>
          <w:color w:val="auto"/>
          <w:kern w:val="0"/>
          <w:sz w:val="32"/>
          <w:szCs w:val="32"/>
        </w:rPr>
      </w:pPr>
      <w:r>
        <w:rPr>
          <w:rFonts w:hint="eastAsia" w:ascii="Times New Roman" w:hAnsi="Times New Roman" w:eastAsia="仿宋_GB2312" w:cs="黑体"/>
          <w:color w:val="auto"/>
          <w:kern w:val="0"/>
          <w:sz w:val="32"/>
          <w:szCs w:val="32"/>
        </w:rPr>
        <w:t>（三）</w:t>
      </w:r>
      <w:r>
        <w:rPr>
          <w:rFonts w:hint="eastAsia" w:ascii="Times New Roman" w:hAnsi="Times New Roman" w:eastAsia="仿宋_GB2312" w:cs="黑体"/>
          <w:color w:val="auto"/>
          <w:kern w:val="0"/>
          <w:sz w:val="32"/>
          <w:szCs w:val="32"/>
          <w:lang w:val="en-US" w:eastAsia="zh-CN"/>
        </w:rPr>
        <w:t>婚庆服务与管理</w:t>
      </w:r>
      <w:r>
        <w:rPr>
          <w:rFonts w:hint="eastAsia" w:ascii="Times New Roman" w:hAnsi="Times New Roman" w:eastAsia="仿宋_GB2312" w:cs="黑体"/>
          <w:color w:val="auto"/>
          <w:kern w:val="0"/>
          <w:sz w:val="32"/>
          <w:szCs w:val="32"/>
        </w:rPr>
        <w:t>专业人才培养方案修订总结报告</w:t>
      </w:r>
    </w:p>
    <w:p>
      <w:pPr>
        <w:pStyle w:val="14"/>
        <w:spacing w:line="650" w:lineRule="exact"/>
        <w:ind w:left="630" w:leftChars="300" w:firstLine="0" w:firstLineChars="0"/>
        <w:rPr>
          <w:rFonts w:ascii="Times New Roman" w:hAnsi="Times New Roman" w:eastAsia="仿宋_GB2312" w:cs="黑体"/>
          <w:color w:val="auto"/>
          <w:kern w:val="0"/>
          <w:sz w:val="32"/>
          <w:szCs w:val="32"/>
        </w:rPr>
      </w:pPr>
      <w:r>
        <w:rPr>
          <w:rFonts w:hint="eastAsia" w:ascii="Times New Roman" w:hAnsi="Times New Roman" w:eastAsia="仿宋_GB2312" w:cs="黑体"/>
          <w:color w:val="auto"/>
          <w:kern w:val="0"/>
          <w:sz w:val="32"/>
          <w:szCs w:val="32"/>
        </w:rPr>
        <w:t>（四）学分认定与转换实施办法（试行）</w:t>
      </w:r>
    </w:p>
    <w:p>
      <w:pPr>
        <w:pStyle w:val="14"/>
        <w:spacing w:line="650" w:lineRule="exact"/>
        <w:ind w:left="630" w:leftChars="300" w:firstLine="0" w:firstLineChars="0"/>
        <w:rPr>
          <w:rFonts w:ascii="Times New Roman" w:hAnsi="Times New Roman" w:eastAsia="仿宋_GB2312" w:cs="黑体"/>
          <w:color w:val="auto"/>
          <w:kern w:val="0"/>
          <w:sz w:val="32"/>
          <w:szCs w:val="32"/>
        </w:rPr>
      </w:pPr>
      <w:r>
        <w:rPr>
          <w:rFonts w:hint="eastAsia" w:ascii="Times New Roman" w:hAnsi="Times New Roman" w:eastAsia="仿宋_GB2312" w:cs="黑体"/>
          <w:color w:val="auto"/>
          <w:kern w:val="0"/>
          <w:sz w:val="32"/>
          <w:szCs w:val="32"/>
        </w:rPr>
        <w:t>（五）</w:t>
      </w:r>
      <w:r>
        <w:rPr>
          <w:rFonts w:hint="eastAsia" w:ascii="Times New Roman" w:hAnsi="Times New Roman" w:eastAsia="仿宋_GB2312" w:cs="黑体"/>
          <w:color w:val="auto"/>
          <w:kern w:val="0"/>
          <w:sz w:val="32"/>
          <w:szCs w:val="32"/>
          <w:lang w:val="en-US" w:eastAsia="zh-CN"/>
        </w:rPr>
        <w:t>婚庆服务与管理</w:t>
      </w:r>
      <w:r>
        <w:rPr>
          <w:rFonts w:hint="eastAsia" w:ascii="Times New Roman" w:hAnsi="Times New Roman" w:eastAsia="仿宋_GB2312" w:cs="黑体"/>
          <w:color w:val="auto"/>
          <w:kern w:val="0"/>
          <w:sz w:val="32"/>
          <w:szCs w:val="32"/>
        </w:rPr>
        <w:t>专业人才培养方案审核表</w:t>
      </w:r>
      <w:bookmarkEnd w:id="186"/>
    </w:p>
    <w:p>
      <w:pPr>
        <w:pStyle w:val="14"/>
        <w:spacing w:line="650" w:lineRule="exact"/>
        <w:ind w:left="630" w:leftChars="300" w:firstLine="0" w:firstLineChars="0"/>
        <w:rPr>
          <w:rFonts w:ascii="Times New Roman" w:hAnsi="Times New Roman" w:eastAsia="仿宋_GB2312" w:cs="黑体"/>
          <w:color w:val="auto"/>
          <w:kern w:val="0"/>
          <w:sz w:val="32"/>
          <w:szCs w:val="32"/>
        </w:rPr>
      </w:pPr>
      <w:r>
        <w:rPr>
          <w:rFonts w:hint="eastAsia" w:ascii="Times New Roman" w:hAnsi="Times New Roman" w:eastAsia="仿宋_GB2312" w:cs="黑体"/>
          <w:color w:val="auto"/>
          <w:kern w:val="0"/>
          <w:sz w:val="32"/>
          <w:szCs w:val="32"/>
        </w:rPr>
        <w:t>（六）教学进程变更审批表</w:t>
      </w:r>
    </w:p>
    <w:p>
      <w:pPr>
        <w:pStyle w:val="14"/>
        <w:spacing w:line="650" w:lineRule="exact"/>
        <w:ind w:firstLine="0" w:firstLineChars="0"/>
        <w:outlineLvl w:val="1"/>
        <w:rPr>
          <w:rFonts w:ascii="Times New Roman" w:hAnsi="Times New Roman" w:eastAsia="仿宋_GB2312" w:cs="黑体"/>
          <w:color w:val="auto"/>
          <w:kern w:val="0"/>
        </w:rPr>
      </w:pPr>
    </w:p>
    <w:p>
      <w:pPr>
        <w:pStyle w:val="14"/>
        <w:spacing w:line="650" w:lineRule="exact"/>
        <w:ind w:firstLine="0" w:firstLineChars="0"/>
        <w:outlineLvl w:val="1"/>
        <w:rPr>
          <w:rFonts w:ascii="Times New Roman" w:hAnsi="Times New Roman" w:eastAsia="仿宋_GB2312" w:cs="黑体"/>
          <w:color w:val="auto"/>
          <w:kern w:val="0"/>
        </w:rPr>
      </w:pPr>
    </w:p>
    <w:p>
      <w:pPr>
        <w:pStyle w:val="14"/>
        <w:spacing w:line="650" w:lineRule="exact"/>
        <w:ind w:firstLine="0" w:firstLineChars="0"/>
        <w:outlineLvl w:val="1"/>
        <w:rPr>
          <w:rFonts w:ascii="Times New Roman" w:hAnsi="Times New Roman" w:eastAsia="仿宋_GB2312" w:cs="黑体"/>
          <w:color w:val="auto"/>
          <w:kern w:val="0"/>
        </w:rPr>
      </w:pPr>
    </w:p>
    <w:p>
      <w:pPr>
        <w:pStyle w:val="14"/>
        <w:spacing w:line="650" w:lineRule="exact"/>
        <w:ind w:firstLine="0" w:firstLineChars="0"/>
        <w:outlineLvl w:val="1"/>
        <w:rPr>
          <w:rFonts w:ascii="Times New Roman" w:hAnsi="Times New Roman" w:eastAsia="仿宋_GB2312" w:cs="黑体"/>
          <w:color w:val="auto"/>
          <w:kern w:val="0"/>
        </w:rPr>
      </w:pPr>
    </w:p>
    <w:p>
      <w:pPr>
        <w:widowControl w:val="0"/>
        <w:spacing w:line="650" w:lineRule="exact"/>
        <w:ind w:firstLine="2560" w:firstLineChars="800"/>
        <w:rPr>
          <w:rFonts w:eastAsia="仿宋_GB2312"/>
          <w:bCs/>
          <w:color w:val="auto"/>
          <w:kern w:val="2"/>
          <w:sz w:val="32"/>
          <w:szCs w:val="32"/>
        </w:rPr>
      </w:pPr>
      <w:r>
        <w:rPr>
          <w:rFonts w:hint="eastAsia" w:eastAsia="仿宋_GB2312"/>
          <w:bCs/>
          <w:color w:val="auto"/>
          <w:kern w:val="2"/>
          <w:sz w:val="32"/>
          <w:szCs w:val="32"/>
        </w:rPr>
        <w:t>方 案 修 订 人（签字）：</w:t>
      </w:r>
      <w:r>
        <w:rPr>
          <w:rFonts w:hint="eastAsia" w:eastAsia="仿宋_GB2312"/>
          <w:bCs/>
          <w:color w:val="auto"/>
          <w:kern w:val="2"/>
          <w:sz w:val="32"/>
          <w:szCs w:val="32"/>
          <w:u w:val="single"/>
        </w:rPr>
        <w:t xml:space="preserve">             </w:t>
      </w:r>
    </w:p>
    <w:p>
      <w:pPr>
        <w:widowControl w:val="0"/>
        <w:spacing w:line="650" w:lineRule="exact"/>
        <w:ind w:firstLine="800" w:firstLineChars="250"/>
        <w:rPr>
          <w:rFonts w:eastAsia="仿宋_GB2312"/>
          <w:bCs/>
          <w:color w:val="auto"/>
          <w:kern w:val="2"/>
          <w:sz w:val="32"/>
          <w:szCs w:val="32"/>
          <w:u w:val="single"/>
        </w:rPr>
      </w:pPr>
      <w:r>
        <w:rPr>
          <w:rFonts w:hint="eastAsia" w:eastAsia="仿宋_GB2312"/>
          <w:bCs/>
          <w:color w:val="auto"/>
          <w:kern w:val="2"/>
          <w:sz w:val="32"/>
          <w:szCs w:val="32"/>
        </w:rPr>
        <w:t xml:space="preserve">           系（部）负责人（签字）：</w:t>
      </w:r>
      <w:r>
        <w:rPr>
          <w:rFonts w:hint="eastAsia" w:eastAsia="仿宋_GB2312"/>
          <w:bCs/>
          <w:color w:val="auto"/>
          <w:kern w:val="2"/>
          <w:sz w:val="32"/>
          <w:szCs w:val="32"/>
          <w:u w:val="single"/>
        </w:rPr>
        <w:t xml:space="preserve">                </w:t>
      </w:r>
    </w:p>
    <w:p>
      <w:pPr>
        <w:widowControl w:val="0"/>
        <w:spacing w:line="650" w:lineRule="exact"/>
        <w:ind w:firstLine="800" w:firstLineChars="250"/>
        <w:rPr>
          <w:rFonts w:eastAsia="仿宋_GB2312"/>
          <w:bCs/>
          <w:color w:val="auto"/>
          <w:kern w:val="2"/>
          <w:sz w:val="32"/>
          <w:szCs w:val="32"/>
        </w:rPr>
      </w:pPr>
      <w:r>
        <w:rPr>
          <w:rFonts w:hint="eastAsia" w:eastAsia="仿宋_GB2312"/>
          <w:bCs/>
          <w:color w:val="auto"/>
          <w:kern w:val="2"/>
          <w:sz w:val="32"/>
          <w:szCs w:val="32"/>
        </w:rPr>
        <w:t xml:space="preserve">           审    核    人（签字）：</w:t>
      </w:r>
      <w:r>
        <w:rPr>
          <w:rFonts w:hint="eastAsia" w:eastAsia="仿宋_GB2312"/>
          <w:bCs/>
          <w:color w:val="auto"/>
          <w:kern w:val="2"/>
          <w:sz w:val="32"/>
          <w:szCs w:val="32"/>
          <w:u w:val="single"/>
        </w:rPr>
        <w:t xml:space="preserve">                </w:t>
      </w:r>
    </w:p>
    <w:p>
      <w:pPr>
        <w:widowControl w:val="0"/>
        <w:spacing w:line="650" w:lineRule="exact"/>
        <w:ind w:firstLine="800" w:firstLineChars="250"/>
        <w:rPr>
          <w:rFonts w:eastAsia="仿宋_GB2312"/>
          <w:bCs/>
          <w:color w:val="auto"/>
          <w:kern w:val="2"/>
          <w:sz w:val="28"/>
          <w:szCs w:val="28"/>
        </w:rPr>
      </w:pPr>
      <w:r>
        <w:rPr>
          <w:rFonts w:hint="eastAsia" w:eastAsia="仿宋_GB2312"/>
          <w:bCs/>
          <w:color w:val="auto"/>
          <w:kern w:val="2"/>
          <w:sz w:val="32"/>
          <w:szCs w:val="32"/>
        </w:rPr>
        <w:t xml:space="preserve">           教 学 副 院 长（签字）：</w:t>
      </w:r>
      <w:r>
        <w:rPr>
          <w:rFonts w:hint="eastAsia" w:eastAsia="仿宋_GB2312"/>
          <w:bCs/>
          <w:color w:val="auto"/>
          <w:kern w:val="2"/>
          <w:sz w:val="32"/>
          <w:szCs w:val="32"/>
          <w:u w:val="single"/>
        </w:rPr>
        <w:t xml:space="preserve">              </w:t>
      </w:r>
      <w:r>
        <w:rPr>
          <w:rFonts w:hint="eastAsia" w:eastAsia="仿宋_GB2312"/>
          <w:bCs/>
          <w:color w:val="auto"/>
          <w:kern w:val="2"/>
          <w:sz w:val="28"/>
          <w:szCs w:val="28"/>
          <w:u w:val="single"/>
        </w:rPr>
        <w:t xml:space="preserve">   </w:t>
      </w:r>
    </w:p>
    <w:p>
      <w:pPr>
        <w:spacing w:line="420" w:lineRule="exact"/>
        <w:rPr>
          <w:rFonts w:hint="eastAsia" w:ascii="宋体" w:hAnsi="宋体" w:cs="宋体"/>
          <w:bCs/>
          <w:color w:val="auto"/>
          <w:sz w:val="24"/>
        </w:rPr>
      </w:pPr>
    </w:p>
    <w:p>
      <w:pPr>
        <w:spacing w:line="420" w:lineRule="exact"/>
        <w:rPr>
          <w:rFonts w:hint="eastAsia" w:ascii="宋体" w:hAnsi="宋体" w:cs="宋体"/>
          <w:bCs/>
          <w:color w:val="auto"/>
          <w:sz w:val="24"/>
        </w:rPr>
      </w:pPr>
    </w:p>
    <w:p>
      <w:pPr>
        <w:spacing w:line="420" w:lineRule="exact"/>
        <w:rPr>
          <w:rFonts w:hint="eastAsia" w:ascii="宋体" w:hAnsi="宋体" w:cs="宋体"/>
          <w:bCs/>
          <w:color w:val="auto"/>
          <w:sz w:val="24"/>
        </w:rPr>
      </w:pPr>
    </w:p>
    <w:p>
      <w:pPr>
        <w:spacing w:line="420" w:lineRule="exact"/>
        <w:rPr>
          <w:rFonts w:hint="eastAsia" w:ascii="宋体" w:hAnsi="宋体" w:cs="宋体"/>
          <w:bCs/>
          <w:color w:val="auto"/>
          <w:sz w:val="24"/>
        </w:rPr>
      </w:pPr>
    </w:p>
    <w:p>
      <w:pPr>
        <w:spacing w:line="420" w:lineRule="exact"/>
        <w:rPr>
          <w:rFonts w:hint="eastAsia" w:ascii="宋体" w:hAnsi="宋体" w:cs="宋体"/>
          <w:bCs/>
          <w:color w:val="auto"/>
          <w:sz w:val="24"/>
        </w:rPr>
      </w:pPr>
    </w:p>
    <w:p>
      <w:pPr>
        <w:spacing w:line="420" w:lineRule="exact"/>
        <w:rPr>
          <w:rFonts w:hint="eastAsia" w:ascii="宋体" w:hAnsi="宋体" w:cs="宋体"/>
          <w:bCs/>
          <w:color w:val="auto"/>
          <w:sz w:val="24"/>
        </w:rPr>
      </w:pPr>
    </w:p>
    <w:p>
      <w:pPr>
        <w:spacing w:line="420" w:lineRule="exact"/>
        <w:rPr>
          <w:rFonts w:hint="eastAsia" w:ascii="宋体" w:hAnsi="宋体" w:cs="宋体"/>
          <w:bCs/>
          <w:color w:val="auto"/>
          <w:sz w:val="24"/>
        </w:rPr>
      </w:pPr>
    </w:p>
    <w:p>
      <w:pPr>
        <w:spacing w:line="420" w:lineRule="exact"/>
        <w:rPr>
          <w:rFonts w:hint="eastAsia" w:ascii="宋体" w:hAnsi="宋体" w:cs="宋体"/>
          <w:bCs/>
          <w:color w:val="auto"/>
          <w:sz w:val="24"/>
        </w:rPr>
      </w:pPr>
    </w:p>
    <w:p>
      <w:pPr>
        <w:spacing w:line="420" w:lineRule="exact"/>
        <w:rPr>
          <w:rFonts w:ascii="宋体" w:hAnsi="宋体" w:cs="宋体"/>
          <w:bCs/>
          <w:color w:val="auto"/>
          <w:sz w:val="24"/>
        </w:rPr>
      </w:pPr>
      <w:r>
        <w:rPr>
          <w:rFonts w:hint="eastAsia" w:ascii="宋体" w:hAnsi="宋体" w:cs="宋体"/>
          <w:bCs/>
          <w:color w:val="auto"/>
          <w:sz w:val="24"/>
        </w:rPr>
        <w:t xml:space="preserve"> </w:t>
      </w:r>
    </w:p>
    <w:p>
      <w:pPr>
        <w:spacing w:line="420" w:lineRule="exact"/>
        <w:jc w:val="left"/>
        <w:rPr>
          <w:rFonts w:ascii="黑体" w:hAnsi="黑体" w:eastAsia="黑体" w:cs="黑体"/>
          <w:b/>
          <w:bCs/>
          <w:color w:val="auto"/>
          <w:sz w:val="36"/>
          <w:szCs w:val="36"/>
        </w:rPr>
      </w:pPr>
      <w:r>
        <w:rPr>
          <w:rFonts w:hint="eastAsia" w:ascii="黑体" w:hAnsi="黑体" w:eastAsia="黑体" w:cs="黑体"/>
          <w:b/>
          <w:bCs/>
          <w:color w:val="auto"/>
          <w:sz w:val="36"/>
          <w:szCs w:val="36"/>
        </w:rPr>
        <w:t xml:space="preserve">   </w:t>
      </w:r>
    </w:p>
    <w:p>
      <w:pPr>
        <w:pStyle w:val="14"/>
        <w:keepNext w:val="0"/>
        <w:keepLines w:val="0"/>
        <w:pageBreakBefore w:val="0"/>
        <w:widowControl w:val="0"/>
        <w:kinsoku/>
        <w:wordWrap/>
        <w:overflowPunct/>
        <w:topLinePunct w:val="0"/>
        <w:autoSpaceDE/>
        <w:autoSpaceDN/>
        <w:bidi w:val="0"/>
        <w:adjustRightInd/>
        <w:snapToGrid/>
        <w:spacing w:line="650" w:lineRule="exact"/>
        <w:ind w:left="0" w:leftChars="0" w:firstLine="0" w:firstLineChars="0"/>
        <w:jc w:val="center"/>
        <w:textAlignment w:val="auto"/>
        <w:outlineLvl w:val="1"/>
        <w:rPr>
          <w:rFonts w:hint="eastAsia" w:ascii="方正小标宋简体" w:hAnsi="方正小标宋简体" w:eastAsia="方正小标宋简体" w:cs="方正小标宋简体"/>
          <w:color w:val="auto"/>
          <w:kern w:val="0"/>
          <w:sz w:val="44"/>
          <w:szCs w:val="44"/>
          <w:lang w:eastAsia="zh-CN"/>
        </w:rPr>
      </w:pPr>
      <w:bookmarkStart w:id="187" w:name="_Toc24718"/>
      <w:bookmarkStart w:id="188" w:name="_Toc2018"/>
      <w:r>
        <w:rPr>
          <w:rFonts w:hint="eastAsia" w:ascii="方正小标宋简体" w:hAnsi="方正小标宋简体" w:eastAsia="方正小标宋简体" w:cs="方正小标宋简体"/>
          <w:color w:val="auto"/>
          <w:kern w:val="0"/>
          <w:sz w:val="44"/>
          <w:szCs w:val="44"/>
          <w:lang w:eastAsia="zh-CN"/>
        </w:rPr>
        <w:t>婚庆服务与管理专业人</w:t>
      </w:r>
      <w:r>
        <w:rPr>
          <w:rFonts w:hint="eastAsia" w:ascii="黑体" w:hAnsi="黑体" w:eastAsia="黑体" w:cs="黑体"/>
          <w:color w:val="auto"/>
          <w:kern w:val="0"/>
          <w:sz w:val="44"/>
          <w:szCs w:val="44"/>
          <w:lang w:eastAsia="zh-CN"/>
        </w:rPr>
        <w:t>才</w:t>
      </w:r>
      <w:r>
        <w:rPr>
          <w:rFonts w:hint="eastAsia" w:ascii="方正小标宋简体" w:hAnsi="方正小标宋简体" w:eastAsia="方正小标宋简体" w:cs="方正小标宋简体"/>
          <w:color w:val="auto"/>
          <w:kern w:val="0"/>
          <w:sz w:val="44"/>
          <w:szCs w:val="44"/>
          <w:lang w:eastAsia="zh-CN"/>
        </w:rPr>
        <w:t>需求调研报告</w:t>
      </w:r>
      <w:bookmarkEnd w:id="187"/>
      <w:bookmarkEnd w:id="188"/>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textAlignment w:val="auto"/>
        <w:rPr>
          <w:rFonts w:hint="eastAsia" w:ascii="仿宋" w:hAnsi="仿宋" w:eastAsia="仿宋"/>
          <w:color w:val="auto"/>
          <w:kern w:val="2"/>
          <w:sz w:val="32"/>
          <w:szCs w:val="32"/>
          <w:lang w:eastAsia="zh-CN"/>
        </w:rPr>
      </w:pPr>
      <w:bookmarkStart w:id="189" w:name="_Toc16055"/>
      <w:r>
        <w:rPr>
          <w:rFonts w:hint="eastAsia" w:ascii="仿宋" w:hAnsi="仿宋" w:eastAsia="仿宋"/>
          <w:color w:val="auto"/>
          <w:kern w:val="2"/>
          <w:sz w:val="32"/>
          <w:szCs w:val="32"/>
          <w:lang w:eastAsia="zh-CN"/>
        </w:rPr>
        <w:t>目前，中国20-40岁的适婚人口总量约为4.47亿人。大量的适婚人口，为中国婚庆市场增加了潜在客户。物质的极大丰富和年轻人与时俱进的观念使得消费者对婚庆的需求内容呈现多样化，花费也持续走高。中国婚庆行业呈现出以下现状和趋势：婚庆产业链集中度较低；一站式婚礼将成婚庆服务主流；个性化主题婚礼受到年轻新人欢迎；婚礼消费开始逐渐从线下门店向线上转移。</w:t>
      </w:r>
    </w:p>
    <w:p>
      <w:pPr>
        <w:widowControl w:val="0"/>
        <w:spacing w:line="360" w:lineRule="auto"/>
        <w:ind w:firstLine="800" w:firstLineChars="250"/>
        <w:rPr>
          <w:rFonts w:hint="eastAsia" w:ascii="黑体" w:hAnsi="黑体" w:eastAsia="黑体"/>
          <w:b w:val="0"/>
          <w:bCs w:val="0"/>
          <w:color w:val="auto"/>
          <w:kern w:val="2"/>
          <w:sz w:val="32"/>
          <w:szCs w:val="32"/>
          <w:lang w:eastAsia="zh-CN"/>
        </w:rPr>
      </w:pPr>
      <w:r>
        <w:rPr>
          <w:rFonts w:hint="eastAsia" w:ascii="仿宋" w:hAnsi="仿宋" w:eastAsia="仿宋"/>
          <w:color w:val="auto"/>
          <w:kern w:val="2"/>
          <w:sz w:val="32"/>
          <w:szCs w:val="32"/>
          <w:lang w:eastAsia="zh-CN"/>
        </w:rPr>
        <w:t>在婚庆产业快速发展的过程中，相关企业也越来越注重品牌服务和规模经营，婚庆的高层次服务也在增多，整个行业都在为满足当代青年多元化、时尚化、个性化、追求浪漫服务的需求而努力。由此，也引起了婚庆行业对专业化人才的热烈追逐。</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textAlignment w:val="auto"/>
        <w:outlineLvl w:val="0"/>
        <w:rPr>
          <w:rFonts w:hint="eastAsia" w:ascii="黑体" w:hAnsi="黑体" w:eastAsia="黑体"/>
          <w:b w:val="0"/>
          <w:bCs w:val="0"/>
          <w:color w:val="auto"/>
          <w:kern w:val="2"/>
          <w:sz w:val="32"/>
          <w:szCs w:val="32"/>
          <w:lang w:eastAsia="zh-CN"/>
        </w:rPr>
      </w:pPr>
      <w:r>
        <w:rPr>
          <w:rFonts w:hint="eastAsia" w:ascii="黑体" w:hAnsi="黑体" w:eastAsia="黑体"/>
          <w:b w:val="0"/>
          <w:bCs w:val="0"/>
          <w:color w:val="auto"/>
          <w:kern w:val="2"/>
          <w:sz w:val="32"/>
          <w:szCs w:val="32"/>
          <w:lang w:eastAsia="zh-CN"/>
        </w:rPr>
        <w:t>一、调研目的和对象</w:t>
      </w:r>
      <w:bookmarkEnd w:id="189"/>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楷体" w:hAnsi="楷体" w:eastAsia="楷体" w:cs="楷体"/>
          <w:color w:val="auto"/>
          <w:kern w:val="2"/>
          <w:sz w:val="32"/>
          <w:szCs w:val="32"/>
          <w:lang w:eastAsia="zh-CN"/>
        </w:rPr>
        <w:t>（一）调研目的：</w:t>
      </w:r>
      <w:r>
        <w:rPr>
          <w:rFonts w:hint="eastAsia" w:ascii="仿宋" w:hAnsi="仿宋" w:eastAsia="仿宋"/>
          <w:color w:val="auto"/>
          <w:kern w:val="2"/>
          <w:sz w:val="32"/>
          <w:szCs w:val="32"/>
          <w:lang w:eastAsia="zh-CN"/>
        </w:rPr>
        <w:t>为了进一步优化</w:t>
      </w:r>
      <w:r>
        <w:rPr>
          <w:rFonts w:hint="eastAsia" w:ascii="仿宋" w:hAnsi="仿宋" w:eastAsia="仿宋"/>
          <w:color w:val="auto"/>
          <w:kern w:val="2"/>
          <w:sz w:val="32"/>
          <w:szCs w:val="32"/>
          <w:lang w:val="en-US" w:eastAsia="zh-CN"/>
        </w:rPr>
        <w:t>婚庆</w:t>
      </w:r>
      <w:r>
        <w:rPr>
          <w:rFonts w:hint="eastAsia" w:ascii="仿宋" w:hAnsi="仿宋" w:eastAsia="仿宋"/>
          <w:color w:val="auto"/>
          <w:kern w:val="2"/>
          <w:sz w:val="32"/>
          <w:szCs w:val="32"/>
          <w:lang w:eastAsia="zh-CN"/>
        </w:rPr>
        <w:t>人才培养体系，深化教育教学改革，优化重构教学内容，实现</w:t>
      </w:r>
      <w:r>
        <w:rPr>
          <w:rFonts w:hint="eastAsia" w:ascii="仿宋" w:hAnsi="仿宋" w:eastAsia="仿宋"/>
          <w:color w:val="auto"/>
          <w:kern w:val="2"/>
          <w:sz w:val="32"/>
          <w:szCs w:val="32"/>
          <w:lang w:val="en-US" w:eastAsia="zh-CN"/>
        </w:rPr>
        <w:t>婚庆</w:t>
      </w:r>
      <w:r>
        <w:rPr>
          <w:rFonts w:hint="eastAsia" w:ascii="仿宋" w:hAnsi="仿宋" w:eastAsia="仿宋"/>
          <w:color w:val="auto"/>
          <w:kern w:val="2"/>
          <w:sz w:val="32"/>
          <w:szCs w:val="32"/>
          <w:lang w:eastAsia="zh-CN"/>
        </w:rPr>
        <w:t>人才培养与社会需求之间的有效对接，为人才培养方案的修订提供依据，我院特组织此项调研工作。</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楷体" w:hAnsi="楷体" w:eastAsia="楷体" w:cs="楷体"/>
          <w:color w:val="auto"/>
          <w:kern w:val="2"/>
          <w:sz w:val="32"/>
          <w:szCs w:val="32"/>
          <w:lang w:eastAsia="zh-CN"/>
        </w:rPr>
        <w:t>（二）调研对象：</w:t>
      </w:r>
      <w:r>
        <w:rPr>
          <w:rFonts w:hint="eastAsia" w:ascii="仿宋" w:hAnsi="仿宋" w:eastAsia="仿宋"/>
          <w:color w:val="auto"/>
          <w:kern w:val="2"/>
          <w:sz w:val="32"/>
          <w:szCs w:val="32"/>
          <w:lang w:val="en-US" w:eastAsia="zh-CN"/>
        </w:rPr>
        <w:t>婚庆</w:t>
      </w:r>
      <w:r>
        <w:rPr>
          <w:rFonts w:hint="eastAsia" w:ascii="仿宋" w:hAnsi="仿宋" w:eastAsia="仿宋"/>
          <w:color w:val="auto"/>
          <w:kern w:val="2"/>
          <w:sz w:val="32"/>
          <w:szCs w:val="32"/>
          <w:lang w:eastAsia="zh-CN"/>
        </w:rPr>
        <w:t>企业部门负责人和相关岗位的从业人员。</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textAlignment w:val="auto"/>
        <w:outlineLvl w:val="0"/>
        <w:rPr>
          <w:rFonts w:hint="eastAsia" w:ascii="黑体" w:hAnsi="黑体" w:eastAsia="黑体"/>
          <w:b w:val="0"/>
          <w:bCs w:val="0"/>
          <w:color w:val="auto"/>
          <w:kern w:val="2"/>
          <w:sz w:val="32"/>
          <w:szCs w:val="32"/>
        </w:rPr>
      </w:pPr>
      <w:bookmarkStart w:id="190" w:name="_Toc8708"/>
      <w:r>
        <w:rPr>
          <w:rFonts w:hint="eastAsia" w:ascii="黑体" w:hAnsi="黑体" w:eastAsia="黑体"/>
          <w:b w:val="0"/>
          <w:bCs w:val="0"/>
          <w:color w:val="auto"/>
          <w:kern w:val="2"/>
          <w:sz w:val="32"/>
          <w:szCs w:val="32"/>
        </w:rPr>
        <w:t>二、调研内容和方法</w:t>
      </w:r>
      <w:bookmarkEnd w:id="190"/>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楷体" w:hAnsi="楷体" w:eastAsia="楷体" w:cs="楷体"/>
          <w:color w:val="auto"/>
          <w:kern w:val="2"/>
          <w:sz w:val="32"/>
          <w:szCs w:val="32"/>
          <w:lang w:eastAsia="zh-CN"/>
        </w:rPr>
        <w:t>（一）调研内容：</w:t>
      </w:r>
      <w:r>
        <w:rPr>
          <w:rFonts w:hint="eastAsia" w:ascii="仿宋" w:hAnsi="仿宋" w:eastAsia="仿宋"/>
          <w:color w:val="auto"/>
          <w:kern w:val="2"/>
          <w:sz w:val="32"/>
          <w:szCs w:val="32"/>
          <w:lang w:eastAsia="zh-CN"/>
        </w:rPr>
        <w:t>当前</w:t>
      </w:r>
      <w:r>
        <w:rPr>
          <w:rFonts w:hint="eastAsia" w:ascii="仿宋" w:hAnsi="仿宋" w:eastAsia="仿宋"/>
          <w:color w:val="auto"/>
          <w:kern w:val="2"/>
          <w:sz w:val="32"/>
          <w:szCs w:val="32"/>
          <w:lang w:val="en-US" w:eastAsia="zh-CN"/>
        </w:rPr>
        <w:t>婚庆</w:t>
      </w:r>
      <w:r>
        <w:rPr>
          <w:rFonts w:hint="eastAsia" w:ascii="仿宋" w:hAnsi="仿宋" w:eastAsia="仿宋"/>
          <w:color w:val="auto"/>
          <w:kern w:val="2"/>
          <w:sz w:val="32"/>
          <w:szCs w:val="32"/>
          <w:lang w:eastAsia="zh-CN"/>
        </w:rPr>
        <w:t>行业人才需求状况、相关岗位对人才能力、知识、素质要求等。</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楷体" w:hAnsi="楷体" w:eastAsia="楷体" w:cs="楷体"/>
          <w:color w:val="auto"/>
          <w:kern w:val="2"/>
          <w:sz w:val="32"/>
          <w:szCs w:val="32"/>
          <w:lang w:eastAsia="zh-CN"/>
        </w:rPr>
        <w:t>（二）调研方法：</w:t>
      </w:r>
      <w:r>
        <w:rPr>
          <w:rFonts w:hint="eastAsia" w:ascii="仿宋" w:hAnsi="仿宋" w:eastAsia="仿宋"/>
          <w:color w:val="auto"/>
          <w:kern w:val="2"/>
          <w:sz w:val="32"/>
          <w:szCs w:val="32"/>
          <w:lang w:eastAsia="zh-CN"/>
        </w:rPr>
        <w:t>网络调查、</w:t>
      </w:r>
      <w:r>
        <w:rPr>
          <w:rFonts w:hint="eastAsia" w:ascii="仿宋" w:hAnsi="仿宋" w:eastAsia="仿宋"/>
          <w:color w:val="auto"/>
          <w:kern w:val="2"/>
          <w:sz w:val="32"/>
          <w:szCs w:val="32"/>
          <w:lang w:val="en-US" w:eastAsia="zh-CN"/>
        </w:rPr>
        <w:t>走访企业、</w:t>
      </w:r>
      <w:r>
        <w:rPr>
          <w:rFonts w:hint="eastAsia" w:ascii="仿宋" w:hAnsi="仿宋" w:eastAsia="仿宋"/>
          <w:color w:val="auto"/>
          <w:kern w:val="2"/>
          <w:sz w:val="32"/>
          <w:szCs w:val="32"/>
          <w:lang w:eastAsia="zh-CN"/>
        </w:rPr>
        <w:t>电话访谈等多种方法。</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textAlignment w:val="auto"/>
        <w:outlineLvl w:val="0"/>
        <w:rPr>
          <w:rFonts w:hint="eastAsia" w:ascii="黑体" w:hAnsi="黑体" w:eastAsia="黑体"/>
          <w:b w:val="0"/>
          <w:bCs w:val="0"/>
          <w:color w:val="auto"/>
          <w:kern w:val="2"/>
          <w:sz w:val="32"/>
          <w:szCs w:val="32"/>
        </w:rPr>
      </w:pPr>
      <w:bookmarkStart w:id="191" w:name="_Toc26609"/>
      <w:r>
        <w:rPr>
          <w:rFonts w:hint="eastAsia" w:ascii="黑体" w:hAnsi="黑体" w:eastAsia="黑体"/>
          <w:b w:val="0"/>
          <w:bCs w:val="0"/>
          <w:color w:val="auto"/>
          <w:kern w:val="2"/>
          <w:sz w:val="32"/>
          <w:szCs w:val="32"/>
        </w:rPr>
        <w:t>三、调研结果分析</w:t>
      </w:r>
      <w:bookmarkEnd w:id="191"/>
    </w:p>
    <w:p>
      <w:pPr>
        <w:widowControl w:val="0"/>
        <w:spacing w:line="360" w:lineRule="auto"/>
        <w:ind w:firstLine="800" w:firstLineChars="250"/>
        <w:rPr>
          <w:rFonts w:hint="default" w:ascii="楷体" w:hAnsi="楷体" w:eastAsia="楷体" w:cs="楷体"/>
          <w:color w:val="auto"/>
          <w:kern w:val="2"/>
          <w:sz w:val="32"/>
          <w:szCs w:val="32"/>
          <w:lang w:val="en-US" w:eastAsia="zh-CN"/>
        </w:rPr>
      </w:pPr>
      <w:r>
        <w:rPr>
          <w:rFonts w:hint="eastAsia" w:ascii="楷体" w:hAnsi="楷体" w:eastAsia="楷体" w:cs="楷体"/>
          <w:color w:val="auto"/>
          <w:kern w:val="2"/>
          <w:sz w:val="32"/>
          <w:szCs w:val="32"/>
          <w:lang w:eastAsia="zh-CN"/>
        </w:rPr>
        <w:t>（一）婚庆服务与管理</w:t>
      </w:r>
      <w:r>
        <w:rPr>
          <w:rFonts w:hint="eastAsia" w:ascii="楷体" w:hAnsi="楷体" w:eastAsia="楷体" w:cs="楷体"/>
          <w:color w:val="auto"/>
          <w:kern w:val="2"/>
          <w:sz w:val="32"/>
          <w:szCs w:val="32"/>
          <w:lang w:val="en-US" w:eastAsia="zh-CN"/>
        </w:rPr>
        <w:t>专业职业岗位分析</w:t>
      </w:r>
    </w:p>
    <w:p>
      <w:pPr>
        <w:spacing w:line="360" w:lineRule="auto"/>
        <w:ind w:firstLine="640" w:firstLineChars="200"/>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val="en-US" w:eastAsia="zh-CN"/>
        </w:rPr>
        <w:t>以往</w:t>
      </w:r>
      <w:r>
        <w:rPr>
          <w:rFonts w:hint="eastAsia" w:ascii="仿宋" w:hAnsi="仿宋" w:eastAsia="仿宋"/>
          <w:color w:val="auto"/>
          <w:kern w:val="2"/>
          <w:sz w:val="32"/>
          <w:szCs w:val="32"/>
          <w:lang w:eastAsia="zh-CN"/>
        </w:rPr>
        <w:t>婚庆行业流行“四大金刚”之说，意即一场婚礼必不可少四类人：婚礼司仪、婚礼场布人员、化妆师和摄影摄像师，他们也构成了当时婚庆行业最为紧缺的人才。如今,这一情况</w:t>
      </w:r>
      <w:r>
        <w:rPr>
          <w:rFonts w:hint="eastAsia" w:ascii="仿宋" w:hAnsi="仿宋" w:eastAsia="仿宋"/>
          <w:color w:val="auto"/>
          <w:kern w:val="2"/>
          <w:sz w:val="32"/>
          <w:szCs w:val="32"/>
          <w:lang w:val="en-US" w:eastAsia="zh-CN"/>
        </w:rPr>
        <w:t>悄悄</w:t>
      </w:r>
      <w:r>
        <w:rPr>
          <w:rFonts w:hint="eastAsia" w:ascii="仿宋" w:hAnsi="仿宋" w:eastAsia="仿宋"/>
          <w:color w:val="auto"/>
          <w:kern w:val="2"/>
          <w:sz w:val="32"/>
          <w:szCs w:val="32"/>
          <w:lang w:eastAsia="zh-CN"/>
        </w:rPr>
        <w:t>发生</w:t>
      </w:r>
      <w:r>
        <w:rPr>
          <w:rFonts w:hint="eastAsia" w:ascii="仿宋" w:hAnsi="仿宋" w:eastAsia="仿宋"/>
          <w:color w:val="auto"/>
          <w:kern w:val="2"/>
          <w:sz w:val="32"/>
          <w:szCs w:val="32"/>
          <w:lang w:val="en-US" w:eastAsia="zh-CN"/>
        </w:rPr>
        <w:t>了</w:t>
      </w:r>
      <w:r>
        <w:rPr>
          <w:rFonts w:hint="eastAsia" w:ascii="仿宋" w:hAnsi="仿宋" w:eastAsia="仿宋"/>
          <w:color w:val="auto"/>
          <w:kern w:val="2"/>
          <w:sz w:val="32"/>
          <w:szCs w:val="32"/>
          <w:lang w:eastAsia="zh-CN"/>
        </w:rPr>
        <w:t>改变。个性化的婚礼、完美的视听享受、专业化的分工、电脑技术的广泛运用使得今天的婚礼需要一个更大更专业的团队合力打造，由此形成了婚庆市场的以下几类独立的核心工作岗位（群）：</w:t>
      </w:r>
    </w:p>
    <w:p>
      <w:pPr>
        <w:spacing w:line="360" w:lineRule="auto"/>
        <w:ind w:firstLine="640" w:firstLineChars="200"/>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1.婚礼主持人</w:t>
      </w:r>
    </w:p>
    <w:p>
      <w:pPr>
        <w:spacing w:line="360" w:lineRule="auto"/>
        <w:ind w:firstLine="640" w:firstLineChars="200"/>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2.婚礼策划师</w:t>
      </w:r>
    </w:p>
    <w:p>
      <w:pPr>
        <w:spacing w:line="360" w:lineRule="auto"/>
        <w:ind w:firstLine="640" w:firstLineChars="200"/>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3.场布设计师</w:t>
      </w:r>
    </w:p>
    <w:p>
      <w:pPr>
        <w:spacing w:line="360" w:lineRule="auto"/>
        <w:ind w:firstLine="640" w:firstLineChars="200"/>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4.婚礼摄影摄像师</w:t>
      </w:r>
    </w:p>
    <w:p>
      <w:pPr>
        <w:spacing w:line="360" w:lineRule="auto"/>
        <w:ind w:firstLine="640" w:firstLineChars="200"/>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5.婚礼化妆、跟妆师</w:t>
      </w:r>
    </w:p>
    <w:p>
      <w:pPr>
        <w:spacing w:line="360" w:lineRule="auto"/>
        <w:ind w:firstLine="640" w:firstLineChars="200"/>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6.婚礼花艺师</w:t>
      </w:r>
    </w:p>
    <w:p>
      <w:pPr>
        <w:spacing w:line="360" w:lineRule="auto"/>
        <w:ind w:firstLine="640" w:firstLineChars="200"/>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7.电脑设计师</w:t>
      </w:r>
    </w:p>
    <w:p>
      <w:pPr>
        <w:spacing w:line="360" w:lineRule="auto"/>
        <w:ind w:firstLine="640" w:firstLineChars="200"/>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8.现场督导</w:t>
      </w:r>
    </w:p>
    <w:p>
      <w:pPr>
        <w:spacing w:line="360" w:lineRule="auto"/>
        <w:ind w:firstLine="640" w:firstLineChars="200"/>
        <w:rPr>
          <w:rFonts w:hint="eastAsia" w:ascii="黑体" w:hAnsi="黑体" w:eastAsia="黑体" w:cs="黑体"/>
          <w:color w:val="auto"/>
          <w:sz w:val="24"/>
        </w:rPr>
      </w:pPr>
      <w:r>
        <w:rPr>
          <w:rFonts w:hint="eastAsia" w:ascii="仿宋" w:hAnsi="仿宋" w:eastAsia="仿宋"/>
          <w:color w:val="auto"/>
          <w:kern w:val="2"/>
          <w:sz w:val="32"/>
          <w:szCs w:val="32"/>
          <w:lang w:eastAsia="zh-CN"/>
        </w:rPr>
        <w:t>此外，新娘秘书、婚礼顾问等工作岗位正在为越来越多的新人所青睐。</w:t>
      </w:r>
    </w:p>
    <w:p>
      <w:pPr>
        <w:widowControl w:val="0"/>
        <w:spacing w:line="360" w:lineRule="auto"/>
        <w:ind w:firstLine="800" w:firstLineChars="250"/>
        <w:rPr>
          <w:rFonts w:cs="Times New Roman"/>
          <w:color w:val="auto"/>
          <w:sz w:val="24"/>
        </w:rPr>
      </w:pPr>
      <w:r>
        <w:rPr>
          <w:rFonts w:hint="eastAsia" w:ascii="楷体" w:hAnsi="楷体" w:eastAsia="楷体" w:cs="楷体"/>
          <w:color w:val="auto"/>
          <w:kern w:val="2"/>
          <w:sz w:val="32"/>
          <w:szCs w:val="32"/>
          <w:lang w:eastAsia="zh-CN"/>
        </w:rPr>
        <w:t>（二）职业能力和职业素质分析</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关于婚庆人才的总的职业素质要求，一线公司可能与二线公司略有区别，但是绝大多的婚庆公司和用人单位老总的意见和建议保持了惊人的一致，根据它们的重要程度，现排列如下：</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1.踏实肯干</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2.吃苦耐劳</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3.认真负责</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4.有亲和力</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5.气质脱俗</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反之，对于新入职人员的技能则无太多的要求，甚至有公司声称，只要综合素质高，一张白纸可能更好描画。这既反映了婚庆行业对人才的综合素质需求，也间接反映了整个社会的浮躁现实，尤其是</w:t>
      </w:r>
      <w:r>
        <w:rPr>
          <w:rFonts w:hint="eastAsia" w:ascii="仿宋" w:hAnsi="仿宋" w:eastAsia="仿宋"/>
          <w:color w:val="auto"/>
          <w:kern w:val="2"/>
          <w:sz w:val="32"/>
          <w:szCs w:val="32"/>
          <w:lang w:val="en-US" w:eastAsia="zh-CN"/>
        </w:rPr>
        <w:t>00</w:t>
      </w:r>
      <w:r>
        <w:rPr>
          <w:rFonts w:hint="eastAsia" w:ascii="仿宋" w:hAnsi="仿宋" w:eastAsia="仿宋"/>
          <w:color w:val="auto"/>
          <w:kern w:val="2"/>
          <w:sz w:val="32"/>
          <w:szCs w:val="32"/>
          <w:lang w:eastAsia="zh-CN"/>
        </w:rPr>
        <w:t>后在务实方面可能的确存在差强人意的一面。不过，但就某一个具体的职业岗位而言，在有较高综合素养的学生中，职业技能基础扎实的学生，其入职初期的适应能力明显增强，后者的个人发展空间也更大，职业成就感和归宿感更强。</w:t>
      </w:r>
    </w:p>
    <w:p>
      <w:pPr>
        <w:widowControl w:val="0"/>
        <w:spacing w:line="360" w:lineRule="auto"/>
        <w:ind w:firstLine="800" w:firstLineChars="250"/>
        <w:rPr>
          <w:rFonts w:hint="eastAsia" w:ascii="楷体" w:hAnsi="楷体" w:eastAsia="楷体" w:cs="楷体"/>
          <w:color w:val="auto"/>
          <w:kern w:val="2"/>
          <w:sz w:val="32"/>
          <w:szCs w:val="32"/>
          <w:lang w:eastAsia="zh-CN"/>
        </w:rPr>
      </w:pPr>
    </w:p>
    <w:p>
      <w:pPr>
        <w:widowControl w:val="0"/>
        <w:spacing w:line="360" w:lineRule="auto"/>
        <w:ind w:firstLine="800" w:firstLineChars="250"/>
        <w:rPr>
          <w:rFonts w:hint="default" w:ascii="楷体" w:hAnsi="楷体" w:eastAsia="楷体" w:cs="楷体"/>
          <w:color w:val="auto"/>
          <w:kern w:val="2"/>
          <w:sz w:val="32"/>
          <w:szCs w:val="32"/>
          <w:lang w:val="en-US" w:eastAsia="zh-CN"/>
        </w:rPr>
      </w:pPr>
      <w:r>
        <w:rPr>
          <w:rFonts w:hint="eastAsia" w:ascii="楷体" w:hAnsi="楷体" w:eastAsia="楷体" w:cs="楷体"/>
          <w:color w:val="auto"/>
          <w:kern w:val="2"/>
          <w:sz w:val="32"/>
          <w:szCs w:val="32"/>
          <w:lang w:eastAsia="zh-CN"/>
        </w:rPr>
        <w:t>（三）</w:t>
      </w:r>
      <w:r>
        <w:rPr>
          <w:rFonts w:hint="eastAsia" w:ascii="楷体" w:hAnsi="楷体" w:eastAsia="楷体" w:cs="楷体"/>
          <w:color w:val="auto"/>
          <w:kern w:val="2"/>
          <w:sz w:val="32"/>
          <w:szCs w:val="32"/>
          <w:lang w:val="en-US" w:eastAsia="zh-CN"/>
        </w:rPr>
        <w:t>消费者对</w:t>
      </w:r>
      <w:r>
        <w:rPr>
          <w:rFonts w:hint="eastAsia" w:ascii="楷体" w:hAnsi="楷体" w:eastAsia="楷体" w:cs="楷体"/>
          <w:color w:val="auto"/>
          <w:kern w:val="2"/>
          <w:sz w:val="32"/>
          <w:szCs w:val="32"/>
          <w:lang w:eastAsia="zh-CN"/>
        </w:rPr>
        <w:t>婚庆公司提供的婚礼服务项目</w:t>
      </w:r>
      <w:r>
        <w:rPr>
          <w:rFonts w:hint="eastAsia" w:ascii="楷体" w:hAnsi="楷体" w:eastAsia="楷体" w:cs="楷体"/>
          <w:color w:val="auto"/>
          <w:kern w:val="2"/>
          <w:sz w:val="32"/>
          <w:szCs w:val="32"/>
          <w:lang w:val="en-US" w:eastAsia="zh-CN"/>
        </w:rPr>
        <w:t>重要度分析</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根据调查结果显示，“婚礼主题内容”是消费者最关注的方面，如今，个性、新潮、刺激、贴近自然，几乎成了衡量新鲜结婚方式的尺度，集体婚礼、游艇婚礼、酒吧婚礼、烛光婚礼、草坪婚礼……个性婚礼颠覆了传统婚礼千篇一律的俗套，主题婚礼将成为趋势。另外，调查对象认为“价格”仅次于“婚礼主题内容”位列第二重要内容。主要原因在于婚庆行业作为新兴产业，仍然存在着缺少服务规范和服务标准的问题，致使婚庆市场较为混乱，无法提供统一的服务标准和收费标准。大量无资质婚庆服务不断损害消费者利益。各婚庆服务行业各自为政，出现从业人员看季节、看客户“漫天要价”现象,导致消费者选择婚庆公司存在“货比三家”的心理。</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现场布置、婚礼流程、新郎新娘等人员的形象设计、顾客参与程度、请柬、纪念品等细节设计、婚礼餐饮、宾客招待等方面重要性依次递减。</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textAlignment w:val="auto"/>
        <w:outlineLvl w:val="0"/>
        <w:rPr>
          <w:rFonts w:hint="eastAsia" w:ascii="黑体" w:hAnsi="黑体" w:eastAsia="黑体"/>
          <w:b w:val="0"/>
          <w:bCs w:val="0"/>
          <w:color w:val="auto"/>
          <w:kern w:val="2"/>
          <w:sz w:val="32"/>
          <w:szCs w:val="32"/>
        </w:rPr>
      </w:pPr>
      <w:bookmarkStart w:id="192" w:name="_Toc19224"/>
      <w:r>
        <w:rPr>
          <w:rFonts w:hint="eastAsia" w:ascii="黑体" w:hAnsi="黑体" w:eastAsia="黑体"/>
          <w:b w:val="0"/>
          <w:bCs w:val="0"/>
          <w:color w:val="auto"/>
          <w:kern w:val="2"/>
          <w:sz w:val="32"/>
          <w:szCs w:val="32"/>
        </w:rPr>
        <w:t>四、调研结论及建议</w:t>
      </w:r>
      <w:bookmarkEnd w:id="192"/>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通过调研，我们了解到“</w:t>
      </w:r>
      <w:r>
        <w:rPr>
          <w:rFonts w:hint="eastAsia" w:ascii="仿宋" w:hAnsi="仿宋" w:eastAsia="仿宋"/>
          <w:color w:val="auto"/>
          <w:kern w:val="2"/>
          <w:sz w:val="32"/>
          <w:szCs w:val="32"/>
          <w:lang w:val="en-US" w:eastAsia="zh-CN"/>
        </w:rPr>
        <w:t>婚庆</w:t>
      </w:r>
      <w:r>
        <w:rPr>
          <w:rFonts w:hint="eastAsia" w:ascii="仿宋" w:hAnsi="仿宋" w:eastAsia="仿宋"/>
          <w:color w:val="auto"/>
          <w:kern w:val="2"/>
          <w:sz w:val="32"/>
          <w:szCs w:val="32"/>
          <w:lang w:eastAsia="zh-CN"/>
        </w:rPr>
        <w:t>服务岗位每年需求量大”，同时也认识到“</w:t>
      </w:r>
      <w:r>
        <w:rPr>
          <w:rFonts w:hint="eastAsia" w:ascii="仿宋" w:hAnsi="仿宋" w:eastAsia="仿宋"/>
          <w:color w:val="auto"/>
          <w:kern w:val="2"/>
          <w:sz w:val="32"/>
          <w:szCs w:val="32"/>
          <w:lang w:val="en-US" w:eastAsia="zh-CN"/>
        </w:rPr>
        <w:t>婚庆</w:t>
      </w:r>
      <w:r>
        <w:rPr>
          <w:rFonts w:hint="eastAsia" w:ascii="仿宋" w:hAnsi="仿宋" w:eastAsia="仿宋"/>
          <w:color w:val="auto"/>
          <w:kern w:val="2"/>
          <w:sz w:val="32"/>
          <w:szCs w:val="32"/>
          <w:lang w:eastAsia="zh-CN"/>
        </w:rPr>
        <w:t>人才培养必须切合企业实际需要”。学生的培养必须与当前</w:t>
      </w:r>
      <w:r>
        <w:rPr>
          <w:rFonts w:hint="eastAsia" w:ascii="仿宋" w:hAnsi="仿宋" w:eastAsia="仿宋"/>
          <w:color w:val="auto"/>
          <w:kern w:val="2"/>
          <w:sz w:val="32"/>
          <w:szCs w:val="32"/>
          <w:lang w:val="en-US" w:eastAsia="zh-CN"/>
        </w:rPr>
        <w:t>婚庆行业前沿</w:t>
      </w:r>
      <w:r>
        <w:rPr>
          <w:rFonts w:hint="eastAsia" w:ascii="仿宋" w:hAnsi="仿宋" w:eastAsia="仿宋"/>
          <w:color w:val="auto"/>
          <w:kern w:val="2"/>
          <w:sz w:val="32"/>
          <w:szCs w:val="32"/>
          <w:lang w:eastAsia="zh-CN"/>
        </w:rPr>
        <w:t>紧密结合，适应</w:t>
      </w:r>
      <w:r>
        <w:rPr>
          <w:rFonts w:hint="eastAsia" w:ascii="仿宋" w:hAnsi="仿宋" w:eastAsia="仿宋"/>
          <w:color w:val="auto"/>
          <w:kern w:val="2"/>
          <w:sz w:val="32"/>
          <w:szCs w:val="32"/>
          <w:lang w:val="en-US" w:eastAsia="zh-CN"/>
        </w:rPr>
        <w:t>婚庆</w:t>
      </w:r>
      <w:r>
        <w:rPr>
          <w:rFonts w:hint="eastAsia" w:ascii="仿宋" w:hAnsi="仿宋" w:eastAsia="仿宋"/>
          <w:color w:val="auto"/>
          <w:kern w:val="2"/>
          <w:sz w:val="32"/>
          <w:szCs w:val="32"/>
          <w:lang w:eastAsia="zh-CN"/>
        </w:rPr>
        <w:t>发展新形势，同时打下扎实的专业基础，理论联系实际，终身学习。</w:t>
      </w:r>
    </w:p>
    <w:p>
      <w:pPr>
        <w:widowControl w:val="0"/>
        <w:spacing w:line="360" w:lineRule="auto"/>
        <w:ind w:firstLine="640" w:firstLineChars="200"/>
        <w:rPr>
          <w:rFonts w:hint="eastAsia" w:ascii="楷体" w:hAnsi="楷体" w:eastAsia="楷体" w:cs="楷体"/>
          <w:color w:val="auto"/>
          <w:kern w:val="2"/>
          <w:sz w:val="32"/>
          <w:szCs w:val="32"/>
          <w:lang w:eastAsia="zh-CN"/>
        </w:rPr>
      </w:pPr>
      <w:r>
        <w:rPr>
          <w:rFonts w:hint="eastAsia" w:ascii="楷体" w:hAnsi="楷体" w:eastAsia="楷体" w:cs="楷体"/>
          <w:color w:val="auto"/>
          <w:kern w:val="2"/>
          <w:sz w:val="32"/>
          <w:szCs w:val="32"/>
          <w:lang w:eastAsia="zh-CN"/>
        </w:rPr>
        <w:t>（一）加强专业教育</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1.专业教育目的要明确。让学生全面了解专业发展前景，树立信心；让学生从分了解职业岗位及要求，培养职业意识、确立学习目标、准确职业定位并有明确的职业规划。</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2.专业教育形式多样化。包括课内课外、校内校外、假期实践、企业观摩与实践等，除了开设相关的课程外，可请企业专家讲座。</w:t>
      </w:r>
    </w:p>
    <w:p>
      <w:pPr>
        <w:widowControl w:val="0"/>
        <w:spacing w:line="360" w:lineRule="auto"/>
        <w:ind w:firstLine="640" w:firstLineChars="200"/>
        <w:rPr>
          <w:rFonts w:hint="eastAsia" w:ascii="楷体" w:hAnsi="楷体" w:eastAsia="楷体" w:cs="楷体"/>
          <w:color w:val="auto"/>
          <w:kern w:val="2"/>
          <w:sz w:val="32"/>
          <w:szCs w:val="32"/>
          <w:lang w:eastAsia="zh-CN"/>
        </w:rPr>
      </w:pPr>
      <w:r>
        <w:rPr>
          <w:rFonts w:hint="eastAsia" w:ascii="楷体" w:hAnsi="楷体" w:eastAsia="楷体" w:cs="楷体"/>
          <w:color w:val="auto"/>
          <w:kern w:val="2"/>
          <w:sz w:val="32"/>
          <w:szCs w:val="32"/>
          <w:lang w:eastAsia="zh-CN"/>
        </w:rPr>
        <w:t>（二）课程设置突出职业岗位能力培养与综合素质培养</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课程体系是保证人才培养目标实现的基础、手段、根本途径。根据调查中显示的</w:t>
      </w:r>
      <w:r>
        <w:rPr>
          <w:rFonts w:hint="eastAsia" w:ascii="仿宋" w:hAnsi="仿宋" w:eastAsia="仿宋"/>
          <w:color w:val="auto"/>
          <w:kern w:val="2"/>
          <w:sz w:val="32"/>
          <w:szCs w:val="32"/>
          <w:lang w:val="en-US" w:eastAsia="zh-CN"/>
        </w:rPr>
        <w:t>婚庆</w:t>
      </w:r>
      <w:r>
        <w:rPr>
          <w:rFonts w:hint="eastAsia" w:ascii="仿宋" w:hAnsi="仿宋" w:eastAsia="仿宋"/>
          <w:color w:val="auto"/>
          <w:kern w:val="2"/>
          <w:sz w:val="32"/>
          <w:szCs w:val="32"/>
          <w:lang w:eastAsia="zh-CN"/>
        </w:rPr>
        <w:t>业对人才的知识、能力、素质要求，高职院校婚庆服务与管理专业人才培养目标应注重提高学生的解决问题的能力、语言表达能力，人际沟通能力和一线岗位服务能力。</w:t>
      </w:r>
    </w:p>
    <w:p>
      <w:pPr>
        <w:widowControl w:val="0"/>
        <w:spacing w:line="360" w:lineRule="auto"/>
        <w:ind w:firstLine="800" w:firstLineChars="250"/>
        <w:rPr>
          <w:rFonts w:hint="eastAsia" w:ascii="楷体" w:hAnsi="楷体" w:eastAsia="楷体" w:cs="楷体"/>
          <w:color w:val="auto"/>
          <w:kern w:val="2"/>
          <w:sz w:val="32"/>
          <w:szCs w:val="32"/>
          <w:lang w:eastAsia="zh-CN"/>
        </w:rPr>
      </w:pPr>
      <w:r>
        <w:rPr>
          <w:rFonts w:hint="eastAsia" w:ascii="楷体" w:hAnsi="楷体" w:eastAsia="楷体" w:cs="楷体"/>
          <w:color w:val="auto"/>
          <w:kern w:val="2"/>
          <w:sz w:val="32"/>
          <w:szCs w:val="32"/>
          <w:lang w:eastAsia="zh-CN"/>
        </w:rPr>
        <w:t>（三）完善实践教学体系</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黑体" w:hAnsi="黑体" w:eastAsia="黑体" w:cs="Tahoma"/>
          <w:b/>
          <w:bCs/>
          <w:color w:val="auto"/>
          <w:sz w:val="36"/>
          <w:szCs w:val="36"/>
        </w:rPr>
      </w:pPr>
      <w:r>
        <w:rPr>
          <w:rFonts w:hint="eastAsia" w:ascii="仿宋" w:hAnsi="仿宋" w:eastAsia="仿宋"/>
          <w:color w:val="auto"/>
          <w:kern w:val="2"/>
          <w:sz w:val="32"/>
          <w:szCs w:val="32"/>
          <w:lang w:eastAsia="zh-CN"/>
        </w:rPr>
        <w:t>由于</w:t>
      </w:r>
      <w:r>
        <w:rPr>
          <w:rFonts w:hint="eastAsia" w:ascii="仿宋" w:hAnsi="仿宋" w:eastAsia="仿宋"/>
          <w:color w:val="auto"/>
          <w:kern w:val="2"/>
          <w:sz w:val="32"/>
          <w:szCs w:val="32"/>
          <w:lang w:val="en-US" w:eastAsia="zh-CN"/>
        </w:rPr>
        <w:t>婚庆</w:t>
      </w:r>
      <w:r>
        <w:rPr>
          <w:rFonts w:hint="eastAsia" w:ascii="仿宋" w:hAnsi="仿宋" w:eastAsia="仿宋"/>
          <w:color w:val="auto"/>
          <w:kern w:val="2"/>
          <w:sz w:val="32"/>
          <w:szCs w:val="32"/>
          <w:lang w:eastAsia="zh-CN"/>
        </w:rPr>
        <w:t>行业比其他行业更注重实践能力和实践经验，因此，培养合格的</w:t>
      </w:r>
      <w:r>
        <w:rPr>
          <w:rFonts w:hint="eastAsia" w:ascii="仿宋" w:hAnsi="仿宋" w:eastAsia="仿宋"/>
          <w:color w:val="auto"/>
          <w:kern w:val="2"/>
          <w:sz w:val="32"/>
          <w:szCs w:val="32"/>
          <w:lang w:val="en-US" w:eastAsia="zh-CN"/>
        </w:rPr>
        <w:t>婚庆</w:t>
      </w:r>
      <w:r>
        <w:rPr>
          <w:rFonts w:hint="eastAsia" w:ascii="仿宋" w:hAnsi="仿宋" w:eastAsia="仿宋"/>
          <w:color w:val="auto"/>
          <w:kern w:val="2"/>
          <w:sz w:val="32"/>
          <w:szCs w:val="32"/>
          <w:lang w:eastAsia="zh-CN"/>
        </w:rPr>
        <w:t>从业人员应有科学、完整的实践教学体系，包括：实践教学形式（专业认识实习、实训室模拟训练、</w:t>
      </w:r>
      <w:r>
        <w:rPr>
          <w:rFonts w:hint="eastAsia" w:ascii="仿宋" w:hAnsi="仿宋" w:eastAsia="仿宋"/>
          <w:color w:val="auto"/>
          <w:kern w:val="2"/>
          <w:sz w:val="32"/>
          <w:szCs w:val="32"/>
          <w:lang w:val="en-US" w:eastAsia="zh-CN"/>
        </w:rPr>
        <w:t>婚庆</w:t>
      </w:r>
      <w:r>
        <w:rPr>
          <w:rFonts w:hint="eastAsia" w:ascii="仿宋" w:hAnsi="仿宋" w:eastAsia="仿宋"/>
          <w:color w:val="auto"/>
          <w:kern w:val="2"/>
          <w:sz w:val="32"/>
          <w:szCs w:val="32"/>
          <w:lang w:eastAsia="zh-CN"/>
        </w:rPr>
        <w:t>企业顶岗实习、毕业实习等）；各实践教学时数；实践教学的组织形式、管理模式、考核制度等。</w:t>
      </w:r>
    </w:p>
    <w:p>
      <w:pPr>
        <w:widowControl w:val="0"/>
        <w:spacing w:line="650" w:lineRule="exact"/>
        <w:jc w:val="center"/>
        <w:outlineLvl w:val="1"/>
        <w:rPr>
          <w:rFonts w:ascii="方正小标宋简体" w:hAnsi="方正小标宋简体" w:eastAsia="方正小标宋简体" w:cs="方正小标宋简体"/>
          <w:color w:val="auto"/>
          <w:kern w:val="2"/>
          <w:sz w:val="36"/>
          <w:szCs w:val="36"/>
        </w:rPr>
      </w:pPr>
      <w:bookmarkStart w:id="193" w:name="_Toc27454"/>
      <w:bookmarkStart w:id="194" w:name="_Toc16470"/>
      <w:bookmarkStart w:id="195" w:name="_Toc13708"/>
      <w:bookmarkStart w:id="196" w:name="_Toc20371"/>
      <w:r>
        <w:rPr>
          <w:rFonts w:hint="eastAsia" w:ascii="方正小标宋简体" w:hAnsi="方正小标宋简体" w:eastAsia="方正小标宋简体" w:cs="方正小标宋简体"/>
          <w:color w:val="auto"/>
          <w:kern w:val="2"/>
          <w:sz w:val="36"/>
          <w:szCs w:val="36"/>
        </w:rPr>
        <w:t>山西运城农业职业技术学院</w:t>
      </w:r>
      <w:bookmarkEnd w:id="193"/>
      <w:bookmarkEnd w:id="194"/>
      <w:bookmarkEnd w:id="195"/>
    </w:p>
    <w:p>
      <w:pPr>
        <w:widowControl w:val="0"/>
        <w:spacing w:line="650" w:lineRule="exact"/>
        <w:jc w:val="center"/>
        <w:outlineLvl w:val="1"/>
        <w:rPr>
          <w:rFonts w:ascii="方正小标宋简体" w:hAnsi="方正小标宋简体" w:eastAsia="方正小标宋简体" w:cs="方正小标宋简体"/>
          <w:color w:val="auto"/>
          <w:kern w:val="2"/>
          <w:sz w:val="36"/>
          <w:szCs w:val="36"/>
        </w:rPr>
      </w:pPr>
      <w:bookmarkStart w:id="197" w:name="_Toc18230"/>
      <w:bookmarkStart w:id="198" w:name="_Toc25188"/>
      <w:r>
        <w:rPr>
          <w:rFonts w:hint="eastAsia" w:ascii="方正小标宋简体" w:hAnsi="方正小标宋简体" w:eastAsia="方正小标宋简体" w:cs="方正小标宋简体"/>
          <w:color w:val="auto"/>
          <w:kern w:val="2"/>
          <w:sz w:val="36"/>
          <w:szCs w:val="36"/>
          <w:lang w:eastAsia="zh-CN"/>
        </w:rPr>
        <w:t>经贸管理系</w:t>
      </w:r>
      <w:r>
        <w:rPr>
          <w:rFonts w:hint="eastAsia" w:ascii="方正小标宋简体" w:hAnsi="方正小标宋简体" w:eastAsia="方正小标宋简体" w:cs="方正小标宋简体"/>
          <w:color w:val="auto"/>
          <w:kern w:val="2"/>
          <w:sz w:val="36"/>
          <w:szCs w:val="36"/>
        </w:rPr>
        <w:t>关于成立</w:t>
      </w:r>
      <w:r>
        <w:rPr>
          <w:rFonts w:hint="eastAsia" w:ascii="方正小标宋简体" w:hAnsi="方正小标宋简体" w:eastAsia="方正小标宋简体" w:cs="方正小标宋简体"/>
          <w:color w:val="auto"/>
          <w:kern w:val="2"/>
          <w:sz w:val="36"/>
          <w:szCs w:val="36"/>
          <w:lang w:val="en-US" w:eastAsia="zh-CN"/>
        </w:rPr>
        <w:t>婚庆服务与管理</w:t>
      </w:r>
      <w:r>
        <w:rPr>
          <w:rFonts w:hint="eastAsia" w:ascii="方正小标宋简体" w:hAnsi="方正小标宋简体" w:eastAsia="方正小标宋简体" w:cs="方正小标宋简体"/>
          <w:color w:val="auto"/>
          <w:kern w:val="2"/>
          <w:sz w:val="36"/>
          <w:szCs w:val="36"/>
        </w:rPr>
        <w:t>专业建设</w:t>
      </w:r>
      <w:bookmarkEnd w:id="197"/>
      <w:bookmarkEnd w:id="198"/>
    </w:p>
    <w:p>
      <w:pPr>
        <w:widowControl w:val="0"/>
        <w:spacing w:line="650" w:lineRule="exact"/>
        <w:jc w:val="center"/>
        <w:outlineLvl w:val="1"/>
        <w:rPr>
          <w:rFonts w:eastAsia="仿宋_GB2312"/>
          <w:color w:val="auto"/>
          <w:kern w:val="2"/>
          <w:sz w:val="36"/>
          <w:szCs w:val="36"/>
        </w:rPr>
      </w:pPr>
      <w:bookmarkStart w:id="199" w:name="_Toc26844"/>
      <w:bookmarkStart w:id="200" w:name="_Toc19296"/>
      <w:bookmarkStart w:id="201" w:name="_Toc24431"/>
      <w:r>
        <w:rPr>
          <w:rFonts w:hint="eastAsia" w:ascii="方正小标宋简体" w:hAnsi="方正小标宋简体" w:eastAsia="方正小标宋简体" w:cs="方正小标宋简体"/>
          <w:color w:val="auto"/>
          <w:kern w:val="2"/>
          <w:sz w:val="36"/>
          <w:szCs w:val="36"/>
        </w:rPr>
        <w:t>指导委员会的通知</w:t>
      </w:r>
      <w:bookmarkEnd w:id="199"/>
      <w:bookmarkEnd w:id="200"/>
      <w:bookmarkEnd w:id="201"/>
    </w:p>
    <w:p>
      <w:pPr>
        <w:widowControl w:val="0"/>
        <w:shd w:val="clear" w:color="auto" w:fill="FFFFFF"/>
        <w:spacing w:before="156" w:beforeLines="50" w:line="650" w:lineRule="exact"/>
        <w:ind w:firstLine="640" w:firstLineChars="200"/>
        <w:rPr>
          <w:rFonts w:eastAsia="仿宋_GB2312" w:cs="宋体"/>
          <w:color w:val="auto"/>
          <w:kern w:val="2"/>
          <w:sz w:val="32"/>
          <w:szCs w:val="32"/>
        </w:rPr>
      </w:pPr>
      <w:r>
        <w:rPr>
          <w:rFonts w:hint="eastAsia" w:eastAsia="仿宋_GB2312" w:cs="宋体"/>
          <w:color w:val="auto"/>
          <w:kern w:val="2"/>
          <w:sz w:val="32"/>
          <w:szCs w:val="32"/>
        </w:rPr>
        <w:t>根据专业建设和人才培养方案修订工作的要求，为加强学校与企业、教学与生产的紧密结合，建立学校与企业双向参与、双向服务、双向受益的机制，使我系</w:t>
      </w:r>
      <w:r>
        <w:rPr>
          <w:rFonts w:hint="eastAsia" w:eastAsia="仿宋_GB2312" w:cs="宋体"/>
          <w:color w:val="auto"/>
          <w:kern w:val="2"/>
          <w:sz w:val="32"/>
          <w:szCs w:val="32"/>
          <w:lang w:val="en-US" w:eastAsia="zh-CN"/>
        </w:rPr>
        <w:t>婚庆服务与管理</w:t>
      </w:r>
      <w:r>
        <w:rPr>
          <w:rFonts w:hint="eastAsia" w:eastAsia="仿宋_GB2312" w:cs="宋体"/>
          <w:color w:val="auto"/>
          <w:kern w:val="2"/>
          <w:sz w:val="32"/>
          <w:szCs w:val="32"/>
        </w:rPr>
        <w:t>专业建设更加贴近行业岗位需求，广泛争取市内行业、企业专家对我系</w:t>
      </w:r>
      <w:r>
        <w:rPr>
          <w:rFonts w:hint="eastAsia" w:eastAsia="仿宋_GB2312" w:cs="宋体"/>
          <w:color w:val="auto"/>
          <w:kern w:val="2"/>
          <w:sz w:val="32"/>
          <w:szCs w:val="32"/>
          <w:lang w:val="en-US" w:eastAsia="zh-CN"/>
        </w:rPr>
        <w:t>婚庆服务与管理</w:t>
      </w:r>
      <w:r>
        <w:rPr>
          <w:rFonts w:hint="eastAsia" w:eastAsia="仿宋_GB2312" w:cs="宋体"/>
          <w:color w:val="auto"/>
          <w:kern w:val="2"/>
          <w:sz w:val="32"/>
          <w:szCs w:val="32"/>
        </w:rPr>
        <w:t>专业建设过程中的意见和建议，特成立</w:t>
      </w:r>
      <w:r>
        <w:rPr>
          <w:rFonts w:hint="eastAsia" w:eastAsia="仿宋_GB2312" w:cs="宋体"/>
          <w:color w:val="auto"/>
          <w:kern w:val="2"/>
          <w:sz w:val="32"/>
          <w:szCs w:val="32"/>
          <w:lang w:val="en-US" w:eastAsia="zh-CN"/>
        </w:rPr>
        <w:t>婚庆服务与管理</w:t>
      </w:r>
      <w:r>
        <w:rPr>
          <w:rFonts w:hint="eastAsia" w:eastAsia="仿宋_GB2312" w:cs="宋体"/>
          <w:color w:val="auto"/>
          <w:kern w:val="2"/>
          <w:sz w:val="32"/>
          <w:szCs w:val="32"/>
        </w:rPr>
        <w:t>专业建设指导委员会。</w:t>
      </w:r>
    </w:p>
    <w:p>
      <w:pPr>
        <w:widowControl w:val="0"/>
        <w:shd w:val="clear" w:color="auto" w:fill="FFFFFF"/>
        <w:spacing w:line="650" w:lineRule="exact"/>
        <w:ind w:firstLine="640" w:firstLineChars="200"/>
        <w:rPr>
          <w:rFonts w:eastAsia="仿宋_GB2312" w:cs="宋体"/>
          <w:color w:val="auto"/>
          <w:kern w:val="2"/>
          <w:sz w:val="32"/>
          <w:szCs w:val="32"/>
        </w:rPr>
      </w:pPr>
      <w:r>
        <w:rPr>
          <w:rFonts w:hint="eastAsia" w:eastAsia="仿宋_GB2312" w:cs="宋体"/>
          <w:color w:val="auto"/>
          <w:kern w:val="2"/>
          <w:sz w:val="32"/>
          <w:szCs w:val="32"/>
        </w:rPr>
        <w:t>人员构成如下：</w:t>
      </w:r>
    </w:p>
    <w:p>
      <w:pPr>
        <w:widowControl w:val="0"/>
        <w:shd w:val="clear" w:color="auto" w:fill="FFFFFF"/>
        <w:spacing w:line="650" w:lineRule="exact"/>
        <w:ind w:firstLine="480"/>
        <w:rPr>
          <w:rFonts w:eastAsia="仿宋_GB2312" w:cs="宋体"/>
          <w:color w:val="auto"/>
          <w:kern w:val="2"/>
          <w:sz w:val="32"/>
          <w:szCs w:val="32"/>
        </w:rPr>
      </w:pPr>
      <w:r>
        <w:rPr>
          <w:rFonts w:hint="eastAsia" w:eastAsia="仿宋_GB2312" w:cs="宋体"/>
          <w:color w:val="auto"/>
          <w:kern w:val="2"/>
          <w:sz w:val="32"/>
          <w:szCs w:val="32"/>
        </w:rPr>
        <w:t>主  任：耿小红</w:t>
      </w:r>
    </w:p>
    <w:p>
      <w:pPr>
        <w:widowControl w:val="0"/>
        <w:shd w:val="clear" w:color="auto" w:fill="FFFFFF"/>
        <w:spacing w:line="650" w:lineRule="exact"/>
        <w:ind w:firstLine="480"/>
        <w:rPr>
          <w:rFonts w:eastAsia="仿宋_GB2312" w:cs="宋体"/>
          <w:color w:val="auto"/>
          <w:kern w:val="2"/>
          <w:sz w:val="32"/>
          <w:szCs w:val="32"/>
        </w:rPr>
      </w:pPr>
      <w:r>
        <w:rPr>
          <w:rFonts w:hint="eastAsia" w:eastAsia="仿宋_GB2312" w:cs="宋体"/>
          <w:color w:val="auto"/>
          <w:kern w:val="2"/>
          <w:sz w:val="32"/>
          <w:szCs w:val="32"/>
        </w:rPr>
        <w:t>副主任：</w:t>
      </w:r>
      <w:r>
        <w:rPr>
          <w:rFonts w:hint="eastAsia" w:eastAsia="仿宋_GB2312" w:cs="宋体"/>
          <w:color w:val="auto"/>
          <w:kern w:val="2"/>
          <w:sz w:val="32"/>
          <w:szCs w:val="32"/>
          <w:lang w:val="en-US" w:eastAsia="zh-CN"/>
        </w:rPr>
        <w:t>苗燕</w:t>
      </w:r>
      <w:r>
        <w:rPr>
          <w:rFonts w:hint="eastAsia" w:eastAsia="仿宋_GB2312" w:cs="宋体"/>
          <w:color w:val="auto"/>
          <w:kern w:val="2"/>
          <w:sz w:val="32"/>
          <w:szCs w:val="32"/>
        </w:rPr>
        <w:t>、</w:t>
      </w:r>
      <w:r>
        <w:rPr>
          <w:rFonts w:hint="eastAsia" w:eastAsia="仿宋_GB2312" w:cs="宋体"/>
          <w:color w:val="auto"/>
          <w:kern w:val="2"/>
          <w:sz w:val="32"/>
          <w:szCs w:val="32"/>
          <w:lang w:val="en-US" w:eastAsia="zh-CN"/>
        </w:rPr>
        <w:t>秦佳</w:t>
      </w:r>
      <w:r>
        <w:rPr>
          <w:rFonts w:hint="eastAsia" w:eastAsia="仿宋_GB2312" w:cs="宋体"/>
          <w:color w:val="auto"/>
          <w:kern w:val="2"/>
          <w:sz w:val="32"/>
          <w:szCs w:val="32"/>
        </w:rPr>
        <w:t>、李鹏</w:t>
      </w:r>
    </w:p>
    <w:p>
      <w:pPr>
        <w:widowControl w:val="0"/>
        <w:shd w:val="clear" w:color="auto" w:fill="FFFFFF"/>
        <w:spacing w:line="650" w:lineRule="exact"/>
        <w:ind w:left="1759" w:leftChars="228" w:hanging="1280" w:hangingChars="400"/>
        <w:rPr>
          <w:rFonts w:hint="default" w:eastAsia="仿宋_GB2312" w:cs="宋体"/>
          <w:color w:val="auto"/>
          <w:kern w:val="2"/>
          <w:sz w:val="32"/>
          <w:szCs w:val="32"/>
          <w:lang w:val="en-US"/>
        </w:rPr>
      </w:pPr>
      <w:r>
        <w:rPr>
          <w:rFonts w:hint="eastAsia" w:eastAsia="仿宋_GB2312" w:cs="宋体"/>
          <w:color w:val="auto"/>
          <w:kern w:val="2"/>
          <w:sz w:val="32"/>
          <w:szCs w:val="32"/>
        </w:rPr>
        <w:t>成  员：</w:t>
      </w:r>
      <w:r>
        <w:rPr>
          <w:rFonts w:hint="eastAsia" w:eastAsia="仿宋_GB2312" w:cs="宋体"/>
          <w:color w:val="auto"/>
          <w:kern w:val="2"/>
          <w:sz w:val="32"/>
          <w:szCs w:val="32"/>
          <w:lang w:val="en-US" w:eastAsia="zh-CN"/>
        </w:rPr>
        <w:t>马颖</w:t>
      </w:r>
      <w:r>
        <w:rPr>
          <w:rFonts w:hint="eastAsia" w:eastAsia="仿宋_GB2312" w:cs="宋体"/>
          <w:color w:val="auto"/>
          <w:kern w:val="2"/>
          <w:sz w:val="32"/>
          <w:szCs w:val="32"/>
        </w:rPr>
        <w:t>、</w:t>
      </w:r>
      <w:r>
        <w:rPr>
          <w:rFonts w:hint="eastAsia" w:eastAsia="仿宋_GB2312" w:cs="宋体"/>
          <w:color w:val="auto"/>
          <w:kern w:val="2"/>
          <w:sz w:val="32"/>
          <w:szCs w:val="32"/>
          <w:lang w:val="en-US" w:eastAsia="zh-CN"/>
        </w:rPr>
        <w:t>张晶</w:t>
      </w:r>
      <w:r>
        <w:rPr>
          <w:rFonts w:hint="eastAsia" w:eastAsia="仿宋_GB2312" w:cs="宋体"/>
          <w:color w:val="auto"/>
          <w:kern w:val="2"/>
          <w:sz w:val="32"/>
          <w:szCs w:val="32"/>
        </w:rPr>
        <w:t>、</w:t>
      </w:r>
      <w:r>
        <w:rPr>
          <w:rFonts w:hint="eastAsia" w:eastAsia="仿宋_GB2312" w:cs="宋体"/>
          <w:color w:val="auto"/>
          <w:kern w:val="2"/>
          <w:sz w:val="32"/>
          <w:szCs w:val="32"/>
          <w:lang w:val="en-US" w:eastAsia="zh-CN"/>
        </w:rPr>
        <w:t>王静、冯田</w:t>
      </w:r>
      <w:r>
        <w:rPr>
          <w:rFonts w:hint="eastAsia" w:eastAsia="仿宋_GB2312" w:cs="宋体"/>
          <w:color w:val="auto"/>
          <w:kern w:val="2"/>
          <w:sz w:val="32"/>
          <w:szCs w:val="32"/>
        </w:rPr>
        <w:t>、</w:t>
      </w:r>
      <w:r>
        <w:rPr>
          <w:rFonts w:hint="eastAsia" w:eastAsia="仿宋_GB2312" w:cs="宋体"/>
          <w:color w:val="auto"/>
          <w:kern w:val="2"/>
          <w:sz w:val="32"/>
          <w:szCs w:val="32"/>
          <w:lang w:val="en-US" w:eastAsia="zh-CN"/>
        </w:rPr>
        <w:t>吕丛、程婕、郑雪、杨宏亮</w:t>
      </w:r>
    </w:p>
    <w:p>
      <w:pPr>
        <w:widowControl w:val="0"/>
        <w:shd w:val="clear" w:color="auto" w:fill="FFFFFF"/>
        <w:spacing w:line="650" w:lineRule="exact"/>
        <w:ind w:firstLine="480"/>
        <w:rPr>
          <w:rFonts w:eastAsia="仿宋_GB2312" w:cs="宋体"/>
          <w:color w:val="auto"/>
          <w:kern w:val="2"/>
          <w:sz w:val="32"/>
          <w:szCs w:val="32"/>
        </w:rPr>
      </w:pPr>
    </w:p>
    <w:p>
      <w:pPr>
        <w:widowControl w:val="0"/>
        <w:spacing w:line="650" w:lineRule="exact"/>
        <w:rPr>
          <w:rFonts w:eastAsia="仿宋_GB2312" w:cs="宋体"/>
          <w:color w:val="auto"/>
          <w:kern w:val="2"/>
          <w:sz w:val="32"/>
          <w:szCs w:val="32"/>
        </w:rPr>
      </w:pPr>
      <w:r>
        <w:rPr>
          <w:rFonts w:hint="eastAsia" w:eastAsia="仿宋_GB2312"/>
          <w:color w:val="auto"/>
          <w:kern w:val="2"/>
          <w:sz w:val="32"/>
          <w:szCs w:val="32"/>
        </w:rPr>
        <w:t xml:space="preserve">          </w:t>
      </w:r>
      <w:r>
        <w:rPr>
          <w:rFonts w:hint="eastAsia" w:eastAsia="仿宋_GB2312" w:cs="宋体"/>
          <w:color w:val="auto"/>
          <w:kern w:val="2"/>
          <w:sz w:val="32"/>
          <w:szCs w:val="32"/>
        </w:rPr>
        <w:t>特此通知</w:t>
      </w:r>
    </w:p>
    <w:p>
      <w:pPr>
        <w:widowControl w:val="0"/>
        <w:spacing w:line="650" w:lineRule="exact"/>
        <w:rPr>
          <w:rFonts w:eastAsia="仿宋_GB2312" w:cs="宋体"/>
          <w:color w:val="auto"/>
          <w:kern w:val="2"/>
          <w:sz w:val="32"/>
          <w:szCs w:val="32"/>
        </w:rPr>
      </w:pPr>
    </w:p>
    <w:p>
      <w:pPr>
        <w:widowControl w:val="0"/>
        <w:spacing w:line="650" w:lineRule="exact"/>
        <w:ind w:firstLine="5600" w:firstLineChars="1750"/>
        <w:rPr>
          <w:rFonts w:eastAsia="仿宋_GB2312" w:cs="宋体"/>
          <w:color w:val="auto"/>
          <w:kern w:val="2"/>
          <w:sz w:val="32"/>
          <w:szCs w:val="32"/>
        </w:rPr>
      </w:pPr>
      <w:r>
        <w:rPr>
          <w:rFonts w:hint="eastAsia" w:eastAsia="仿宋_GB2312"/>
          <w:color w:val="auto"/>
          <w:kern w:val="2"/>
          <w:sz w:val="32"/>
          <w:szCs w:val="32"/>
        </w:rPr>
        <w:t>经贸管理系</w:t>
      </w:r>
    </w:p>
    <w:p>
      <w:pPr>
        <w:spacing w:line="650" w:lineRule="exact"/>
        <w:ind w:right="420" w:firstLine="5440" w:firstLineChars="1700"/>
        <w:rPr>
          <w:rFonts w:hint="eastAsia" w:eastAsia="仿宋_GB2312"/>
          <w:color w:val="auto"/>
          <w:kern w:val="2"/>
          <w:sz w:val="32"/>
          <w:szCs w:val="32"/>
          <w:lang w:eastAsia="zh-CN"/>
        </w:rPr>
        <w:sectPr>
          <w:footerReference r:id="rId10" w:type="default"/>
          <w:pgSz w:w="11906" w:h="16838"/>
          <w:pgMar w:top="1440" w:right="1800" w:bottom="1440" w:left="1800" w:header="851" w:footer="992" w:gutter="0"/>
          <w:cols w:space="425" w:num="1"/>
          <w:docGrid w:type="lines" w:linePitch="312" w:charSpace="0"/>
        </w:sectPr>
      </w:pPr>
      <w:r>
        <w:rPr>
          <w:rFonts w:hint="eastAsia" w:eastAsia="仿宋_GB2312"/>
          <w:color w:val="auto"/>
          <w:kern w:val="2"/>
          <w:sz w:val="32"/>
          <w:szCs w:val="32"/>
        </w:rPr>
        <w:t>20</w:t>
      </w:r>
      <w:r>
        <w:rPr>
          <w:rFonts w:hint="eastAsia" w:eastAsia="仿宋_GB2312"/>
          <w:color w:val="auto"/>
          <w:kern w:val="2"/>
          <w:sz w:val="32"/>
          <w:szCs w:val="32"/>
          <w:lang w:val="en-US" w:eastAsia="zh-CN"/>
        </w:rPr>
        <w:t>22</w:t>
      </w:r>
      <w:r>
        <w:rPr>
          <w:rFonts w:hint="eastAsia" w:eastAsia="仿宋_GB2312"/>
          <w:color w:val="auto"/>
          <w:kern w:val="2"/>
          <w:sz w:val="32"/>
          <w:szCs w:val="32"/>
        </w:rPr>
        <w:t>年</w:t>
      </w:r>
      <w:r>
        <w:rPr>
          <w:rFonts w:hint="eastAsia" w:eastAsia="仿宋_GB2312"/>
          <w:color w:val="auto"/>
          <w:kern w:val="2"/>
          <w:sz w:val="32"/>
          <w:szCs w:val="32"/>
          <w:lang w:val="en-US" w:eastAsia="zh-CN"/>
        </w:rPr>
        <w:t>4</w:t>
      </w:r>
      <w:r>
        <w:rPr>
          <w:rFonts w:hint="eastAsia" w:eastAsia="仿宋_GB2312"/>
          <w:color w:val="auto"/>
          <w:kern w:val="2"/>
          <w:sz w:val="32"/>
          <w:szCs w:val="32"/>
        </w:rPr>
        <w:t>月20</w:t>
      </w:r>
      <w:r>
        <w:rPr>
          <w:rFonts w:hint="eastAsia" w:eastAsia="仿宋_GB2312"/>
          <w:color w:val="auto"/>
          <w:kern w:val="2"/>
          <w:sz w:val="32"/>
          <w:szCs w:val="32"/>
          <w:lang w:eastAsia="zh-CN"/>
        </w:rPr>
        <w:t>日</w:t>
      </w:r>
    </w:p>
    <w:p>
      <w:pPr>
        <w:widowControl w:val="0"/>
        <w:tabs>
          <w:tab w:val="center" w:pos="6979"/>
          <w:tab w:val="left" w:pos="12465"/>
        </w:tabs>
        <w:spacing w:line="220" w:lineRule="atLeast"/>
        <w:jc w:val="center"/>
        <w:rPr>
          <w:rFonts w:eastAsia="仿宋_GB2312"/>
          <w:b/>
          <w:color w:val="auto"/>
          <w:kern w:val="2"/>
          <w:sz w:val="32"/>
          <w:szCs w:val="32"/>
        </w:rPr>
      </w:pPr>
      <w:r>
        <w:rPr>
          <w:rFonts w:hint="eastAsia" w:eastAsia="仿宋_GB2312"/>
          <w:b/>
          <w:color w:val="auto"/>
          <w:kern w:val="2"/>
          <w:sz w:val="32"/>
          <w:szCs w:val="32"/>
        </w:rPr>
        <w:t>山西运城农业职业技术学院</w:t>
      </w:r>
    </w:p>
    <w:p>
      <w:pPr>
        <w:widowControl w:val="0"/>
        <w:tabs>
          <w:tab w:val="center" w:pos="6979"/>
          <w:tab w:val="left" w:pos="12465"/>
        </w:tabs>
        <w:spacing w:line="220" w:lineRule="atLeast"/>
        <w:jc w:val="center"/>
        <w:rPr>
          <w:rFonts w:eastAsia="仿宋_GB2312"/>
          <w:b/>
          <w:color w:val="auto"/>
          <w:kern w:val="2"/>
          <w:sz w:val="32"/>
          <w:szCs w:val="32"/>
        </w:rPr>
      </w:pPr>
      <w:r>
        <w:rPr>
          <w:rFonts w:hint="eastAsia" w:eastAsia="仿宋_GB2312"/>
          <w:b/>
          <w:color w:val="auto"/>
          <w:kern w:val="2"/>
          <w:sz w:val="32"/>
          <w:szCs w:val="32"/>
          <w:lang w:val="en-US" w:eastAsia="zh-CN"/>
        </w:rPr>
        <w:t>婚庆服务与管理</w:t>
      </w:r>
      <w:r>
        <w:rPr>
          <w:rFonts w:hint="eastAsia" w:eastAsia="仿宋_GB2312"/>
          <w:b/>
          <w:color w:val="auto"/>
          <w:kern w:val="2"/>
          <w:sz w:val="32"/>
          <w:szCs w:val="32"/>
        </w:rPr>
        <w:t>专业建设委员会成员名单</w:t>
      </w:r>
    </w:p>
    <w:tbl>
      <w:tblPr>
        <w:tblStyle w:val="10"/>
        <w:tblW w:w="1541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1013"/>
        <w:gridCol w:w="675"/>
        <w:gridCol w:w="1125"/>
        <w:gridCol w:w="1125"/>
        <w:gridCol w:w="1238"/>
        <w:gridCol w:w="1801"/>
        <w:gridCol w:w="4838"/>
        <w:gridCol w:w="1350"/>
        <w:gridCol w:w="157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9" w:hRule="atLeast"/>
          <w:jc w:val="center"/>
        </w:trPr>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b/>
                <w:color w:val="auto"/>
                <w:kern w:val="2"/>
                <w:szCs w:val="21"/>
              </w:rPr>
            </w:pPr>
            <w:r>
              <w:rPr>
                <w:rFonts w:hint="eastAsia" w:eastAsia="仿宋_GB2312"/>
                <w:b/>
                <w:color w:val="auto"/>
                <w:kern w:val="2"/>
                <w:szCs w:val="21"/>
              </w:rPr>
              <w:t>序号</w:t>
            </w:r>
          </w:p>
        </w:tc>
        <w:tc>
          <w:tcPr>
            <w:tcW w:w="1013"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b/>
                <w:color w:val="auto"/>
                <w:kern w:val="2"/>
                <w:szCs w:val="21"/>
              </w:rPr>
            </w:pPr>
            <w:r>
              <w:rPr>
                <w:rFonts w:hint="eastAsia" w:eastAsia="仿宋_GB2312"/>
                <w:b/>
                <w:color w:val="auto"/>
                <w:kern w:val="2"/>
                <w:szCs w:val="21"/>
              </w:rPr>
              <w:t>姓名</w:t>
            </w:r>
          </w:p>
        </w:tc>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b/>
                <w:color w:val="auto"/>
                <w:kern w:val="2"/>
                <w:szCs w:val="21"/>
              </w:rPr>
            </w:pPr>
            <w:r>
              <w:rPr>
                <w:rFonts w:hint="eastAsia" w:eastAsia="仿宋_GB2312"/>
                <w:b/>
                <w:color w:val="auto"/>
                <w:kern w:val="2"/>
                <w:szCs w:val="21"/>
              </w:rPr>
              <w:t>性别</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b/>
                <w:color w:val="auto"/>
                <w:kern w:val="2"/>
                <w:szCs w:val="21"/>
              </w:rPr>
            </w:pPr>
            <w:r>
              <w:rPr>
                <w:rFonts w:hint="eastAsia" w:eastAsia="仿宋_GB2312"/>
                <w:b/>
                <w:color w:val="auto"/>
                <w:kern w:val="2"/>
                <w:szCs w:val="21"/>
              </w:rPr>
              <w:t>出生年月</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b/>
                <w:color w:val="auto"/>
                <w:kern w:val="2"/>
                <w:szCs w:val="21"/>
              </w:rPr>
            </w:pPr>
            <w:r>
              <w:rPr>
                <w:rFonts w:hint="eastAsia" w:eastAsia="仿宋_GB2312"/>
                <w:b/>
                <w:color w:val="auto"/>
                <w:kern w:val="2"/>
                <w:szCs w:val="21"/>
              </w:rPr>
              <w:t>政治面貌</w:t>
            </w:r>
          </w:p>
        </w:tc>
        <w:tc>
          <w:tcPr>
            <w:tcW w:w="12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b/>
                <w:color w:val="auto"/>
                <w:kern w:val="2"/>
                <w:szCs w:val="21"/>
              </w:rPr>
            </w:pPr>
            <w:r>
              <w:rPr>
                <w:rFonts w:hint="eastAsia" w:eastAsia="仿宋_GB2312"/>
                <w:b/>
                <w:color w:val="auto"/>
                <w:kern w:val="2"/>
                <w:szCs w:val="21"/>
              </w:rPr>
              <w:t>学历</w:t>
            </w:r>
            <w:r>
              <w:rPr>
                <w:rFonts w:hint="default" w:eastAsia="仿宋_GB2312"/>
                <w:b/>
                <w:color w:val="auto"/>
                <w:kern w:val="2"/>
                <w:szCs w:val="21"/>
              </w:rPr>
              <w:t>/</w:t>
            </w:r>
            <w:r>
              <w:rPr>
                <w:rFonts w:hint="eastAsia" w:eastAsia="仿宋_GB2312"/>
                <w:b/>
                <w:color w:val="auto"/>
                <w:kern w:val="2"/>
                <w:szCs w:val="21"/>
              </w:rPr>
              <w:t>学位</w:t>
            </w:r>
          </w:p>
        </w:tc>
        <w:tc>
          <w:tcPr>
            <w:tcW w:w="1801"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b/>
                <w:color w:val="auto"/>
                <w:kern w:val="2"/>
                <w:szCs w:val="21"/>
              </w:rPr>
            </w:pPr>
            <w:r>
              <w:rPr>
                <w:rFonts w:hint="eastAsia" w:eastAsia="仿宋_GB2312"/>
                <w:b/>
                <w:color w:val="auto"/>
                <w:kern w:val="2"/>
                <w:szCs w:val="21"/>
              </w:rPr>
              <w:t>现任专业</w:t>
            </w:r>
          </w:p>
        </w:tc>
        <w:tc>
          <w:tcPr>
            <w:tcW w:w="48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b/>
                <w:color w:val="auto"/>
                <w:kern w:val="2"/>
                <w:szCs w:val="21"/>
              </w:rPr>
            </w:pPr>
            <w:r>
              <w:rPr>
                <w:rFonts w:hint="eastAsia" w:eastAsia="仿宋_GB2312"/>
                <w:b/>
                <w:color w:val="auto"/>
                <w:kern w:val="2"/>
                <w:szCs w:val="21"/>
              </w:rPr>
              <w:t>工作单位及职务</w:t>
            </w:r>
          </w:p>
        </w:tc>
        <w:tc>
          <w:tcPr>
            <w:tcW w:w="1350"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b/>
                <w:color w:val="auto"/>
                <w:kern w:val="2"/>
                <w:szCs w:val="21"/>
              </w:rPr>
            </w:pPr>
            <w:r>
              <w:rPr>
                <w:rFonts w:hint="eastAsia" w:eastAsia="仿宋_GB2312"/>
                <w:b/>
                <w:color w:val="auto"/>
                <w:kern w:val="2"/>
                <w:szCs w:val="21"/>
              </w:rPr>
              <w:t>职  称</w:t>
            </w:r>
          </w:p>
        </w:tc>
        <w:tc>
          <w:tcPr>
            <w:tcW w:w="157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b/>
                <w:color w:val="auto"/>
                <w:kern w:val="2"/>
                <w:szCs w:val="21"/>
              </w:rPr>
            </w:pPr>
            <w:r>
              <w:rPr>
                <w:rFonts w:hint="eastAsia" w:eastAsia="仿宋_GB2312"/>
                <w:b/>
                <w:color w:val="auto"/>
                <w:kern w:val="2"/>
                <w:szCs w:val="21"/>
              </w:rPr>
              <w:t>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eastAsia="仿宋_GB2312"/>
                <w:color w:val="auto"/>
                <w:szCs w:val="21"/>
              </w:rPr>
            </w:pPr>
            <w:r>
              <w:rPr>
                <w:rFonts w:hint="eastAsia" w:eastAsia="仿宋_GB2312"/>
                <w:color w:val="auto"/>
                <w:szCs w:val="21"/>
              </w:rPr>
              <w:t>1</w:t>
            </w:r>
          </w:p>
        </w:tc>
        <w:tc>
          <w:tcPr>
            <w:tcW w:w="1013" w:type="dxa"/>
            <w:vAlign w:val="center"/>
          </w:tcPr>
          <w:p>
            <w:pPr>
              <w:spacing w:line="240" w:lineRule="exact"/>
              <w:jc w:val="center"/>
              <w:rPr>
                <w:rFonts w:eastAsia="仿宋_GB2312"/>
                <w:color w:val="auto"/>
                <w:szCs w:val="21"/>
              </w:rPr>
            </w:pPr>
            <w:r>
              <w:rPr>
                <w:rFonts w:hint="eastAsia" w:eastAsia="仿宋_GB2312"/>
                <w:color w:val="auto"/>
                <w:szCs w:val="21"/>
              </w:rPr>
              <w:t>耿小红</w:t>
            </w:r>
          </w:p>
        </w:tc>
        <w:tc>
          <w:tcPr>
            <w:tcW w:w="675" w:type="dxa"/>
            <w:vAlign w:val="center"/>
          </w:tcPr>
          <w:p>
            <w:pPr>
              <w:spacing w:line="240" w:lineRule="exact"/>
              <w:jc w:val="center"/>
              <w:rPr>
                <w:rFonts w:eastAsia="仿宋_GB2312"/>
                <w:color w:val="auto"/>
                <w:szCs w:val="21"/>
              </w:rPr>
            </w:pPr>
            <w:r>
              <w:rPr>
                <w:rFonts w:hint="eastAsia" w:eastAsia="仿宋_GB2312"/>
                <w:color w:val="auto"/>
                <w:szCs w:val="21"/>
              </w:rPr>
              <w:t>女</w:t>
            </w:r>
          </w:p>
        </w:tc>
        <w:tc>
          <w:tcPr>
            <w:tcW w:w="1125" w:type="dxa"/>
            <w:vAlign w:val="center"/>
          </w:tcPr>
          <w:p>
            <w:pPr>
              <w:spacing w:line="240" w:lineRule="exact"/>
              <w:jc w:val="center"/>
              <w:rPr>
                <w:rFonts w:eastAsia="仿宋_GB2312"/>
                <w:color w:val="auto"/>
                <w:szCs w:val="21"/>
              </w:rPr>
            </w:pPr>
            <w:r>
              <w:rPr>
                <w:rFonts w:hint="eastAsia" w:eastAsia="仿宋_GB2312"/>
                <w:color w:val="auto"/>
                <w:szCs w:val="21"/>
              </w:rPr>
              <w:t>1969.07</w:t>
            </w:r>
          </w:p>
        </w:tc>
        <w:tc>
          <w:tcPr>
            <w:tcW w:w="1125" w:type="dxa"/>
            <w:vAlign w:val="center"/>
          </w:tcPr>
          <w:p>
            <w:pPr>
              <w:spacing w:line="240" w:lineRule="exact"/>
              <w:jc w:val="center"/>
              <w:rPr>
                <w:rFonts w:eastAsia="仿宋_GB2312"/>
                <w:color w:val="auto"/>
                <w:szCs w:val="21"/>
              </w:rPr>
            </w:pPr>
            <w:r>
              <w:rPr>
                <w:rFonts w:hint="eastAsia" w:eastAsia="仿宋_GB2312"/>
                <w:color w:val="auto"/>
                <w:szCs w:val="21"/>
              </w:rPr>
              <w:t>群众</w:t>
            </w:r>
          </w:p>
        </w:tc>
        <w:tc>
          <w:tcPr>
            <w:tcW w:w="1238" w:type="dxa"/>
            <w:vAlign w:val="center"/>
          </w:tcPr>
          <w:p>
            <w:pPr>
              <w:spacing w:line="240" w:lineRule="exact"/>
              <w:jc w:val="center"/>
              <w:rPr>
                <w:rFonts w:eastAsia="仿宋_GB2312"/>
                <w:color w:val="auto"/>
                <w:szCs w:val="21"/>
              </w:rPr>
            </w:pPr>
            <w:r>
              <w:rPr>
                <w:rFonts w:hint="eastAsia" w:eastAsia="仿宋_GB2312"/>
                <w:color w:val="auto"/>
                <w:szCs w:val="21"/>
              </w:rPr>
              <w:t>硕士</w:t>
            </w:r>
          </w:p>
        </w:tc>
        <w:tc>
          <w:tcPr>
            <w:tcW w:w="1801" w:type="dxa"/>
            <w:vAlign w:val="center"/>
          </w:tcPr>
          <w:p>
            <w:pPr>
              <w:spacing w:line="240" w:lineRule="exact"/>
              <w:jc w:val="center"/>
              <w:rPr>
                <w:rFonts w:hint="eastAsia" w:eastAsia="仿宋_GB2312"/>
                <w:color w:val="auto"/>
                <w:szCs w:val="21"/>
                <w:lang w:eastAsia="zh-CN"/>
              </w:rPr>
            </w:pPr>
            <w:r>
              <w:rPr>
                <w:rFonts w:hint="eastAsia" w:eastAsia="仿宋_GB2312"/>
                <w:color w:val="auto"/>
                <w:szCs w:val="21"/>
                <w:lang w:val="en-US" w:eastAsia="zh-CN"/>
              </w:rPr>
              <w:t>电子商务</w:t>
            </w:r>
          </w:p>
        </w:tc>
        <w:tc>
          <w:tcPr>
            <w:tcW w:w="4838" w:type="dxa"/>
            <w:vAlign w:val="center"/>
          </w:tcPr>
          <w:p>
            <w:pPr>
              <w:spacing w:line="240" w:lineRule="exact"/>
              <w:jc w:val="center"/>
              <w:rPr>
                <w:rFonts w:eastAsia="仿宋_GB2312"/>
                <w:color w:val="auto"/>
                <w:szCs w:val="21"/>
              </w:rPr>
            </w:pPr>
            <w:r>
              <w:rPr>
                <w:rFonts w:hint="eastAsia" w:eastAsia="仿宋_GB2312"/>
                <w:color w:val="auto"/>
                <w:szCs w:val="21"/>
              </w:rPr>
              <w:t>山西运城农业职业技术学院经贸管理系主任</w:t>
            </w:r>
          </w:p>
        </w:tc>
        <w:tc>
          <w:tcPr>
            <w:tcW w:w="1350" w:type="dxa"/>
            <w:vAlign w:val="center"/>
          </w:tcPr>
          <w:p>
            <w:pPr>
              <w:spacing w:line="240" w:lineRule="exact"/>
              <w:jc w:val="center"/>
              <w:rPr>
                <w:rFonts w:eastAsia="仿宋_GB2312"/>
                <w:color w:val="auto"/>
                <w:szCs w:val="21"/>
              </w:rPr>
            </w:pPr>
            <w:r>
              <w:rPr>
                <w:rFonts w:hint="eastAsia" w:eastAsia="仿宋_GB2312"/>
                <w:color w:val="auto"/>
                <w:szCs w:val="21"/>
              </w:rPr>
              <w:t>副教授</w:t>
            </w:r>
          </w:p>
        </w:tc>
        <w:tc>
          <w:tcPr>
            <w:tcW w:w="1578" w:type="dxa"/>
            <w:vAlign w:val="center"/>
          </w:tcPr>
          <w:p>
            <w:pPr>
              <w:spacing w:line="240" w:lineRule="exact"/>
              <w:jc w:val="center"/>
              <w:rPr>
                <w:rFonts w:eastAsia="仿宋_GB2312"/>
                <w:color w:val="auto"/>
                <w:szCs w:val="21"/>
              </w:rPr>
            </w:pPr>
            <w:r>
              <w:rPr>
                <w:rFonts w:hint="eastAsia" w:eastAsia="仿宋_GB2312"/>
                <w:color w:val="auto"/>
                <w:kern w:val="2"/>
                <w:szCs w:val="21"/>
                <w:lang w:val="en-US" w:eastAsia="zh-CN"/>
              </w:rPr>
              <w:t>13834378003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2</w:t>
            </w:r>
          </w:p>
        </w:tc>
        <w:tc>
          <w:tcPr>
            <w:tcW w:w="1013"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李鹏</w:t>
            </w:r>
          </w:p>
        </w:tc>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eastAsia" w:eastAsia="仿宋_GB2312"/>
                <w:color w:val="auto"/>
                <w:kern w:val="2"/>
                <w:szCs w:val="21"/>
                <w:lang w:val="en-US" w:eastAsia="zh-CN"/>
              </w:rPr>
            </w:pPr>
            <w:r>
              <w:rPr>
                <w:rFonts w:hint="eastAsia" w:eastAsia="仿宋_GB2312"/>
                <w:color w:val="auto"/>
                <w:kern w:val="2"/>
                <w:szCs w:val="21"/>
                <w:lang w:val="en-US" w:eastAsia="zh-CN"/>
              </w:rPr>
              <w:t>男</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1985.01</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党员</w:t>
            </w:r>
          </w:p>
        </w:tc>
        <w:tc>
          <w:tcPr>
            <w:tcW w:w="1238" w:type="dxa"/>
            <w:vAlign w:val="center"/>
          </w:tcPr>
          <w:p>
            <w:pPr>
              <w:keepNext w:val="0"/>
              <w:keepLines w:val="0"/>
              <w:widowControl w:val="0"/>
              <w:suppressLineNumbers w:val="0"/>
              <w:spacing w:before="0" w:beforeAutospacing="0" w:after="0" w:afterAutospacing="0" w:line="240" w:lineRule="exact"/>
              <w:ind w:left="0" w:right="0"/>
              <w:jc w:val="center"/>
              <w:rPr>
                <w:rFonts w:hint="eastAsia" w:eastAsia="仿宋_GB2312"/>
                <w:color w:val="auto"/>
                <w:kern w:val="2"/>
                <w:szCs w:val="21"/>
                <w:lang w:val="en-US" w:eastAsia="zh-CN"/>
              </w:rPr>
            </w:pPr>
            <w:r>
              <w:rPr>
                <w:rFonts w:hint="eastAsia" w:eastAsia="仿宋_GB2312"/>
                <w:color w:val="auto"/>
                <w:kern w:val="2"/>
                <w:szCs w:val="21"/>
                <w:lang w:val="en-US" w:eastAsia="zh-CN"/>
              </w:rPr>
              <w:t>硕士</w:t>
            </w:r>
          </w:p>
        </w:tc>
        <w:tc>
          <w:tcPr>
            <w:tcW w:w="1801"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会计学</w:t>
            </w:r>
          </w:p>
        </w:tc>
        <w:tc>
          <w:tcPr>
            <w:tcW w:w="4838" w:type="dxa"/>
            <w:vAlign w:val="center"/>
          </w:tcPr>
          <w:p>
            <w:pPr>
              <w:keepNext w:val="0"/>
              <w:keepLines w:val="0"/>
              <w:widowControl w:val="0"/>
              <w:suppressLineNumbers w:val="0"/>
              <w:spacing w:before="0" w:beforeAutospacing="0" w:after="0" w:afterAutospacing="0" w:line="240" w:lineRule="exact"/>
              <w:ind w:left="0" w:right="0"/>
              <w:jc w:val="center"/>
              <w:rPr>
                <w:rFonts w:hint="eastAsia" w:eastAsia="仿宋_GB2312"/>
                <w:color w:val="auto"/>
                <w:kern w:val="2"/>
                <w:szCs w:val="21"/>
                <w:lang w:val="en-US" w:eastAsia="zh-CN"/>
              </w:rPr>
            </w:pPr>
            <w:r>
              <w:rPr>
                <w:rFonts w:hint="eastAsia" w:eastAsia="仿宋_GB2312"/>
                <w:color w:val="auto"/>
                <w:kern w:val="2"/>
                <w:szCs w:val="21"/>
              </w:rPr>
              <w:t>山西运城农业职业技术学院</w:t>
            </w:r>
            <w:r>
              <w:rPr>
                <w:rFonts w:hint="eastAsia" w:eastAsia="仿宋_GB2312"/>
                <w:color w:val="auto"/>
                <w:kern w:val="2"/>
                <w:szCs w:val="21"/>
                <w:lang w:val="en-US" w:eastAsia="zh-CN"/>
              </w:rPr>
              <w:t>经贸管理</w:t>
            </w:r>
            <w:r>
              <w:rPr>
                <w:rFonts w:hint="eastAsia" w:eastAsia="仿宋_GB2312"/>
                <w:color w:val="auto"/>
                <w:kern w:val="2"/>
                <w:szCs w:val="21"/>
              </w:rPr>
              <w:t>系</w:t>
            </w:r>
            <w:r>
              <w:rPr>
                <w:rFonts w:hint="eastAsia" w:eastAsia="仿宋_GB2312"/>
                <w:color w:val="auto"/>
                <w:kern w:val="2"/>
                <w:szCs w:val="21"/>
                <w:lang w:val="en-US" w:eastAsia="zh-CN"/>
              </w:rPr>
              <w:t>党支部书记</w:t>
            </w:r>
          </w:p>
        </w:tc>
        <w:tc>
          <w:tcPr>
            <w:tcW w:w="1350" w:type="dxa"/>
            <w:vAlign w:val="center"/>
          </w:tcPr>
          <w:p>
            <w:pPr>
              <w:keepNext w:val="0"/>
              <w:keepLines w:val="0"/>
              <w:widowControl w:val="0"/>
              <w:suppressLineNumbers w:val="0"/>
              <w:spacing w:before="0" w:beforeAutospacing="0" w:after="0" w:afterAutospacing="0" w:line="240" w:lineRule="exact"/>
              <w:ind w:left="0" w:right="0"/>
              <w:jc w:val="center"/>
              <w:rPr>
                <w:rFonts w:hint="eastAsia" w:eastAsia="仿宋_GB2312"/>
                <w:color w:val="auto"/>
                <w:kern w:val="2"/>
                <w:szCs w:val="21"/>
                <w:lang w:val="en-US" w:eastAsia="zh-CN"/>
              </w:rPr>
            </w:pPr>
            <w:r>
              <w:rPr>
                <w:rFonts w:hint="eastAsia" w:eastAsia="仿宋_GB2312"/>
                <w:color w:val="auto"/>
                <w:kern w:val="2"/>
                <w:szCs w:val="21"/>
                <w:lang w:val="en-US" w:eastAsia="zh-CN"/>
              </w:rPr>
              <w:t>讲师</w:t>
            </w:r>
          </w:p>
        </w:tc>
        <w:tc>
          <w:tcPr>
            <w:tcW w:w="157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13393596648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3</w:t>
            </w:r>
          </w:p>
        </w:tc>
        <w:tc>
          <w:tcPr>
            <w:tcW w:w="1013"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苗燕</w:t>
            </w:r>
          </w:p>
        </w:tc>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eastAsia" w:eastAsia="仿宋_GB2312"/>
                <w:color w:val="auto"/>
                <w:kern w:val="2"/>
                <w:szCs w:val="21"/>
                <w:lang w:val="en-US" w:eastAsia="zh-CN"/>
              </w:rPr>
            </w:pPr>
            <w:r>
              <w:rPr>
                <w:rFonts w:hint="eastAsia" w:eastAsia="仿宋_GB2312"/>
                <w:color w:val="auto"/>
                <w:kern w:val="2"/>
                <w:szCs w:val="21"/>
                <w:lang w:val="en-US" w:eastAsia="zh-CN"/>
              </w:rPr>
              <w:t>女</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1983.11</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eastAsia" w:eastAsia="仿宋_GB2312"/>
                <w:color w:val="auto"/>
                <w:kern w:val="2"/>
                <w:szCs w:val="21"/>
                <w:lang w:val="en-US" w:eastAsia="zh-CN"/>
              </w:rPr>
            </w:pPr>
            <w:r>
              <w:rPr>
                <w:rFonts w:hint="eastAsia" w:eastAsia="仿宋_GB2312"/>
                <w:color w:val="auto"/>
                <w:kern w:val="2"/>
                <w:szCs w:val="21"/>
                <w:lang w:val="en-US" w:eastAsia="zh-CN"/>
              </w:rPr>
              <w:t>群众</w:t>
            </w:r>
          </w:p>
        </w:tc>
        <w:tc>
          <w:tcPr>
            <w:tcW w:w="1238" w:type="dxa"/>
            <w:vAlign w:val="center"/>
          </w:tcPr>
          <w:p>
            <w:pPr>
              <w:keepNext w:val="0"/>
              <w:keepLines w:val="0"/>
              <w:widowControl w:val="0"/>
              <w:suppressLineNumbers w:val="0"/>
              <w:spacing w:before="0" w:beforeAutospacing="0" w:after="0" w:afterAutospacing="0" w:line="240" w:lineRule="exact"/>
              <w:ind w:left="0" w:right="0"/>
              <w:jc w:val="center"/>
              <w:rPr>
                <w:rFonts w:hint="eastAsia" w:eastAsia="仿宋_GB2312"/>
                <w:color w:val="auto"/>
                <w:kern w:val="2"/>
                <w:szCs w:val="21"/>
                <w:lang w:val="en-US" w:eastAsia="zh-CN"/>
              </w:rPr>
            </w:pPr>
            <w:r>
              <w:rPr>
                <w:rFonts w:hint="eastAsia" w:eastAsia="仿宋_GB2312"/>
                <w:color w:val="auto"/>
                <w:kern w:val="2"/>
                <w:szCs w:val="21"/>
                <w:lang w:val="en-US" w:eastAsia="zh-CN"/>
              </w:rPr>
              <w:t>硕士</w:t>
            </w:r>
          </w:p>
        </w:tc>
        <w:tc>
          <w:tcPr>
            <w:tcW w:w="1801"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婚庆服务与管理</w:t>
            </w:r>
          </w:p>
        </w:tc>
        <w:tc>
          <w:tcPr>
            <w:tcW w:w="48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rPr>
              <w:t>山西运城农业职业技术学院</w:t>
            </w:r>
            <w:r>
              <w:rPr>
                <w:rFonts w:hint="eastAsia" w:eastAsia="仿宋_GB2312"/>
                <w:color w:val="auto"/>
                <w:kern w:val="2"/>
                <w:szCs w:val="21"/>
                <w:lang w:val="en-US" w:eastAsia="zh-CN"/>
              </w:rPr>
              <w:t>经贸管理</w:t>
            </w:r>
            <w:r>
              <w:rPr>
                <w:rFonts w:hint="eastAsia" w:eastAsia="仿宋_GB2312"/>
                <w:color w:val="auto"/>
                <w:kern w:val="2"/>
                <w:szCs w:val="21"/>
              </w:rPr>
              <w:t>系</w:t>
            </w:r>
            <w:r>
              <w:rPr>
                <w:rFonts w:hint="eastAsia" w:eastAsia="仿宋_GB2312"/>
                <w:color w:val="auto"/>
                <w:kern w:val="2"/>
                <w:szCs w:val="21"/>
                <w:lang w:val="en-US" w:eastAsia="zh-CN"/>
              </w:rPr>
              <w:t>教研室主任</w:t>
            </w:r>
          </w:p>
        </w:tc>
        <w:tc>
          <w:tcPr>
            <w:tcW w:w="1350"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讲师</w:t>
            </w:r>
          </w:p>
        </w:tc>
        <w:tc>
          <w:tcPr>
            <w:tcW w:w="157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18636318986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4</w:t>
            </w:r>
          </w:p>
        </w:tc>
        <w:tc>
          <w:tcPr>
            <w:tcW w:w="1013" w:type="dxa"/>
            <w:vAlign w:val="center"/>
          </w:tcPr>
          <w:p>
            <w:pPr>
              <w:keepNext w:val="0"/>
              <w:keepLines w:val="0"/>
              <w:widowControl w:val="0"/>
              <w:suppressLineNumbers w:val="0"/>
              <w:spacing w:before="0" w:beforeAutospacing="0" w:after="0" w:afterAutospacing="0" w:line="240" w:lineRule="exact"/>
              <w:ind w:left="0" w:right="0"/>
              <w:jc w:val="center"/>
              <w:rPr>
                <w:rFonts w:hint="eastAsia" w:eastAsia="仿宋_GB2312"/>
                <w:color w:val="auto"/>
                <w:kern w:val="2"/>
                <w:szCs w:val="21"/>
                <w:lang w:val="en-US" w:eastAsia="zh-CN"/>
              </w:rPr>
            </w:pPr>
            <w:r>
              <w:rPr>
                <w:rFonts w:hint="eastAsia" w:eastAsia="仿宋_GB2312"/>
                <w:color w:val="auto"/>
                <w:kern w:val="2"/>
                <w:szCs w:val="21"/>
                <w:lang w:val="en-US" w:eastAsia="zh-CN"/>
              </w:rPr>
              <w:t>王静</w:t>
            </w:r>
          </w:p>
        </w:tc>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女</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1983.10</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党员</w:t>
            </w:r>
          </w:p>
        </w:tc>
        <w:tc>
          <w:tcPr>
            <w:tcW w:w="12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硕士</w:t>
            </w:r>
          </w:p>
        </w:tc>
        <w:tc>
          <w:tcPr>
            <w:tcW w:w="1801"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电子商务</w:t>
            </w:r>
          </w:p>
        </w:tc>
        <w:tc>
          <w:tcPr>
            <w:tcW w:w="48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山西运城农业职业技术学院</w:t>
            </w:r>
            <w:r>
              <w:rPr>
                <w:rFonts w:hint="eastAsia" w:eastAsia="仿宋_GB2312"/>
                <w:color w:val="auto"/>
                <w:kern w:val="2"/>
                <w:szCs w:val="21"/>
                <w:lang w:val="en-US" w:eastAsia="zh-CN"/>
              </w:rPr>
              <w:t>经贸管理</w:t>
            </w:r>
            <w:r>
              <w:rPr>
                <w:rFonts w:hint="eastAsia" w:eastAsia="仿宋_GB2312"/>
                <w:color w:val="auto"/>
                <w:kern w:val="2"/>
                <w:szCs w:val="21"/>
              </w:rPr>
              <w:t>系</w:t>
            </w:r>
          </w:p>
        </w:tc>
        <w:tc>
          <w:tcPr>
            <w:tcW w:w="1350"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讲师</w:t>
            </w:r>
          </w:p>
        </w:tc>
        <w:tc>
          <w:tcPr>
            <w:tcW w:w="157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15635901007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5</w:t>
            </w:r>
          </w:p>
        </w:tc>
        <w:tc>
          <w:tcPr>
            <w:tcW w:w="1013"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秦佳</w:t>
            </w:r>
          </w:p>
        </w:tc>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女</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1982.09</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群众</w:t>
            </w:r>
          </w:p>
        </w:tc>
        <w:tc>
          <w:tcPr>
            <w:tcW w:w="12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硕士</w:t>
            </w:r>
          </w:p>
        </w:tc>
        <w:tc>
          <w:tcPr>
            <w:tcW w:w="1801"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rPr>
            </w:pPr>
            <w:r>
              <w:rPr>
                <w:rFonts w:hint="eastAsia" w:eastAsia="仿宋_GB2312"/>
                <w:color w:val="auto"/>
                <w:kern w:val="2"/>
                <w:szCs w:val="21"/>
                <w:lang w:val="en-US" w:eastAsia="zh-CN"/>
              </w:rPr>
              <w:t>婚庆服务与管理</w:t>
            </w:r>
          </w:p>
        </w:tc>
        <w:tc>
          <w:tcPr>
            <w:tcW w:w="48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山西运城农业职业技术学院</w:t>
            </w:r>
            <w:r>
              <w:rPr>
                <w:rFonts w:hint="eastAsia" w:eastAsia="仿宋_GB2312"/>
                <w:color w:val="auto"/>
                <w:kern w:val="2"/>
                <w:szCs w:val="21"/>
                <w:lang w:val="en-US" w:eastAsia="zh-CN"/>
              </w:rPr>
              <w:t>经贸管理</w:t>
            </w:r>
            <w:r>
              <w:rPr>
                <w:rFonts w:hint="eastAsia" w:eastAsia="仿宋_GB2312"/>
                <w:color w:val="auto"/>
                <w:kern w:val="2"/>
                <w:szCs w:val="21"/>
              </w:rPr>
              <w:t>系</w:t>
            </w:r>
          </w:p>
        </w:tc>
        <w:tc>
          <w:tcPr>
            <w:tcW w:w="1350"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讲师</w:t>
            </w:r>
          </w:p>
        </w:tc>
        <w:tc>
          <w:tcPr>
            <w:tcW w:w="157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15835297666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6</w:t>
            </w:r>
          </w:p>
        </w:tc>
        <w:tc>
          <w:tcPr>
            <w:tcW w:w="1013"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张晶</w:t>
            </w:r>
          </w:p>
        </w:tc>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女</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1981.05</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党员</w:t>
            </w:r>
          </w:p>
        </w:tc>
        <w:tc>
          <w:tcPr>
            <w:tcW w:w="12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硕士</w:t>
            </w:r>
          </w:p>
        </w:tc>
        <w:tc>
          <w:tcPr>
            <w:tcW w:w="1801"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rPr>
            </w:pPr>
            <w:r>
              <w:rPr>
                <w:rFonts w:hint="eastAsia" w:eastAsia="仿宋_GB2312"/>
                <w:color w:val="auto"/>
                <w:kern w:val="2"/>
                <w:szCs w:val="21"/>
                <w:lang w:val="en-US" w:eastAsia="zh-CN"/>
              </w:rPr>
              <w:t>市场营销</w:t>
            </w:r>
          </w:p>
        </w:tc>
        <w:tc>
          <w:tcPr>
            <w:tcW w:w="48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山西运城农业职业技术学院</w:t>
            </w:r>
            <w:r>
              <w:rPr>
                <w:rFonts w:hint="eastAsia" w:eastAsia="仿宋_GB2312"/>
                <w:color w:val="auto"/>
                <w:kern w:val="2"/>
                <w:szCs w:val="21"/>
                <w:lang w:val="en-US" w:eastAsia="zh-CN"/>
              </w:rPr>
              <w:t>经贸管理</w:t>
            </w:r>
            <w:r>
              <w:rPr>
                <w:rFonts w:hint="eastAsia" w:eastAsia="仿宋_GB2312"/>
                <w:color w:val="auto"/>
                <w:kern w:val="2"/>
                <w:szCs w:val="21"/>
              </w:rPr>
              <w:t>系</w:t>
            </w:r>
          </w:p>
        </w:tc>
        <w:tc>
          <w:tcPr>
            <w:tcW w:w="1350"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副教授</w:t>
            </w:r>
          </w:p>
        </w:tc>
        <w:tc>
          <w:tcPr>
            <w:tcW w:w="157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15635995367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7</w:t>
            </w:r>
          </w:p>
        </w:tc>
        <w:tc>
          <w:tcPr>
            <w:tcW w:w="1013"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程婕</w:t>
            </w:r>
          </w:p>
        </w:tc>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女</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1988.04</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党员</w:t>
            </w:r>
          </w:p>
        </w:tc>
        <w:tc>
          <w:tcPr>
            <w:tcW w:w="12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硕士</w:t>
            </w:r>
          </w:p>
        </w:tc>
        <w:tc>
          <w:tcPr>
            <w:tcW w:w="1801"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婚庆服务与管理</w:t>
            </w:r>
          </w:p>
        </w:tc>
        <w:tc>
          <w:tcPr>
            <w:tcW w:w="48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山西运城农业职业技术学院</w:t>
            </w:r>
            <w:r>
              <w:rPr>
                <w:rFonts w:hint="eastAsia" w:eastAsia="仿宋_GB2312"/>
                <w:color w:val="auto"/>
                <w:kern w:val="2"/>
                <w:szCs w:val="21"/>
                <w:lang w:val="en-US" w:eastAsia="zh-CN"/>
              </w:rPr>
              <w:t>经贸管理</w:t>
            </w:r>
            <w:r>
              <w:rPr>
                <w:rFonts w:hint="eastAsia" w:eastAsia="仿宋_GB2312"/>
                <w:color w:val="auto"/>
                <w:kern w:val="2"/>
                <w:szCs w:val="21"/>
              </w:rPr>
              <w:t>系</w:t>
            </w:r>
          </w:p>
        </w:tc>
        <w:tc>
          <w:tcPr>
            <w:tcW w:w="1350"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助教</w:t>
            </w:r>
          </w:p>
        </w:tc>
        <w:tc>
          <w:tcPr>
            <w:tcW w:w="157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15835990899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8</w:t>
            </w:r>
          </w:p>
        </w:tc>
        <w:tc>
          <w:tcPr>
            <w:tcW w:w="1013"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马颖</w:t>
            </w:r>
          </w:p>
        </w:tc>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女</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1986.06</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党员</w:t>
            </w:r>
          </w:p>
        </w:tc>
        <w:tc>
          <w:tcPr>
            <w:tcW w:w="12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硕士</w:t>
            </w:r>
          </w:p>
        </w:tc>
        <w:tc>
          <w:tcPr>
            <w:tcW w:w="1801"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婚庆服务与管理</w:t>
            </w:r>
          </w:p>
        </w:tc>
        <w:tc>
          <w:tcPr>
            <w:tcW w:w="48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山西运城农业职业技术学院</w:t>
            </w:r>
            <w:r>
              <w:rPr>
                <w:rFonts w:hint="eastAsia" w:eastAsia="仿宋_GB2312"/>
                <w:color w:val="auto"/>
                <w:kern w:val="2"/>
                <w:szCs w:val="21"/>
                <w:lang w:val="en-US" w:eastAsia="zh-CN"/>
              </w:rPr>
              <w:t>经贸管理</w:t>
            </w:r>
            <w:r>
              <w:rPr>
                <w:rFonts w:hint="eastAsia" w:eastAsia="仿宋_GB2312"/>
                <w:color w:val="auto"/>
                <w:kern w:val="2"/>
                <w:szCs w:val="21"/>
              </w:rPr>
              <w:t>系</w:t>
            </w:r>
          </w:p>
        </w:tc>
        <w:tc>
          <w:tcPr>
            <w:tcW w:w="1350"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讲师</w:t>
            </w:r>
          </w:p>
        </w:tc>
        <w:tc>
          <w:tcPr>
            <w:tcW w:w="157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15835900185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9</w:t>
            </w:r>
          </w:p>
        </w:tc>
        <w:tc>
          <w:tcPr>
            <w:tcW w:w="1013"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吕丛</w:t>
            </w:r>
          </w:p>
        </w:tc>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女</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1988.06</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群众</w:t>
            </w:r>
          </w:p>
        </w:tc>
        <w:tc>
          <w:tcPr>
            <w:tcW w:w="12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硕士</w:t>
            </w:r>
          </w:p>
        </w:tc>
        <w:tc>
          <w:tcPr>
            <w:tcW w:w="1801"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婚庆服务与管理</w:t>
            </w:r>
          </w:p>
        </w:tc>
        <w:tc>
          <w:tcPr>
            <w:tcW w:w="48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山西运城农业职业技术学院</w:t>
            </w:r>
            <w:r>
              <w:rPr>
                <w:rFonts w:hint="eastAsia" w:eastAsia="仿宋_GB2312"/>
                <w:color w:val="auto"/>
                <w:kern w:val="2"/>
                <w:szCs w:val="21"/>
                <w:lang w:val="en-US" w:eastAsia="zh-CN"/>
              </w:rPr>
              <w:t>经贸管理</w:t>
            </w:r>
            <w:r>
              <w:rPr>
                <w:rFonts w:hint="eastAsia" w:eastAsia="仿宋_GB2312"/>
                <w:color w:val="auto"/>
                <w:kern w:val="2"/>
                <w:szCs w:val="21"/>
              </w:rPr>
              <w:t>系</w:t>
            </w:r>
          </w:p>
        </w:tc>
        <w:tc>
          <w:tcPr>
            <w:tcW w:w="1350"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讲师</w:t>
            </w:r>
          </w:p>
        </w:tc>
        <w:tc>
          <w:tcPr>
            <w:tcW w:w="157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18503591737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10</w:t>
            </w:r>
          </w:p>
        </w:tc>
        <w:tc>
          <w:tcPr>
            <w:tcW w:w="1013"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冯田</w:t>
            </w:r>
          </w:p>
        </w:tc>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女</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1988.06</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党员</w:t>
            </w:r>
          </w:p>
        </w:tc>
        <w:tc>
          <w:tcPr>
            <w:tcW w:w="12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硕士</w:t>
            </w:r>
          </w:p>
        </w:tc>
        <w:tc>
          <w:tcPr>
            <w:tcW w:w="1801"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经济管理</w:t>
            </w:r>
          </w:p>
        </w:tc>
        <w:tc>
          <w:tcPr>
            <w:tcW w:w="48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山西运城农业职业技术学院</w:t>
            </w:r>
            <w:r>
              <w:rPr>
                <w:rFonts w:hint="eastAsia" w:eastAsia="仿宋_GB2312"/>
                <w:color w:val="auto"/>
                <w:kern w:val="2"/>
                <w:szCs w:val="21"/>
                <w:lang w:val="en-US" w:eastAsia="zh-CN"/>
              </w:rPr>
              <w:t>经贸管理</w:t>
            </w:r>
            <w:r>
              <w:rPr>
                <w:rFonts w:hint="eastAsia" w:eastAsia="仿宋_GB2312"/>
                <w:color w:val="auto"/>
                <w:kern w:val="2"/>
                <w:szCs w:val="21"/>
              </w:rPr>
              <w:t>系</w:t>
            </w:r>
          </w:p>
        </w:tc>
        <w:tc>
          <w:tcPr>
            <w:tcW w:w="1350" w:type="dxa"/>
            <w:vAlign w:val="center"/>
          </w:tcPr>
          <w:p>
            <w:pPr>
              <w:keepNext w:val="0"/>
              <w:keepLines w:val="0"/>
              <w:widowControl w:val="0"/>
              <w:suppressLineNumbers w:val="0"/>
              <w:autoSpaceDN w:val="0"/>
              <w:spacing w:before="0" w:beforeAutospacing="0" w:after="0" w:afterAutospacing="0" w:line="240" w:lineRule="exact"/>
              <w:ind w:left="0" w:right="0"/>
              <w:jc w:val="center"/>
              <w:textAlignment w:val="baseline"/>
              <w:rPr>
                <w:rFonts w:hint="default" w:eastAsia="仿宋_GB2312"/>
                <w:color w:val="auto"/>
                <w:kern w:val="2"/>
                <w:szCs w:val="21"/>
              </w:rPr>
            </w:pPr>
            <w:r>
              <w:rPr>
                <w:rFonts w:hint="eastAsia" w:eastAsia="仿宋_GB2312"/>
                <w:color w:val="auto"/>
                <w:kern w:val="2"/>
                <w:szCs w:val="21"/>
                <w:lang w:val="en-US" w:eastAsia="zh-CN"/>
              </w:rPr>
              <w:t>讲师</w:t>
            </w:r>
          </w:p>
        </w:tc>
        <w:tc>
          <w:tcPr>
            <w:tcW w:w="157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13546581600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11</w:t>
            </w:r>
          </w:p>
        </w:tc>
        <w:tc>
          <w:tcPr>
            <w:tcW w:w="1013"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郑雪</w:t>
            </w:r>
          </w:p>
        </w:tc>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女</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1982.01</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党员</w:t>
            </w:r>
          </w:p>
        </w:tc>
        <w:tc>
          <w:tcPr>
            <w:tcW w:w="12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硕士</w:t>
            </w:r>
          </w:p>
        </w:tc>
        <w:tc>
          <w:tcPr>
            <w:tcW w:w="1801"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经济管理</w:t>
            </w:r>
          </w:p>
        </w:tc>
        <w:tc>
          <w:tcPr>
            <w:tcW w:w="4838" w:type="dxa"/>
            <w:vAlign w:val="center"/>
          </w:tcPr>
          <w:p>
            <w:pPr>
              <w:keepNext w:val="0"/>
              <w:keepLines w:val="0"/>
              <w:widowControl w:val="0"/>
              <w:suppressLineNumbers w:val="0"/>
              <w:spacing w:before="0" w:beforeAutospacing="0" w:after="0" w:afterAutospacing="0" w:line="240" w:lineRule="exact"/>
              <w:ind w:left="0" w:right="0"/>
              <w:jc w:val="center"/>
              <w:rPr>
                <w:rFonts w:hint="eastAsia" w:eastAsia="仿宋_GB2312"/>
                <w:color w:val="auto"/>
                <w:kern w:val="2"/>
                <w:szCs w:val="21"/>
              </w:rPr>
            </w:pPr>
            <w:r>
              <w:rPr>
                <w:rFonts w:hint="eastAsia" w:eastAsia="仿宋_GB2312"/>
                <w:color w:val="auto"/>
                <w:kern w:val="2"/>
                <w:szCs w:val="21"/>
              </w:rPr>
              <w:t>山西运城农业职业技术学院</w:t>
            </w:r>
            <w:r>
              <w:rPr>
                <w:rFonts w:hint="eastAsia" w:eastAsia="仿宋_GB2312"/>
                <w:color w:val="auto"/>
                <w:kern w:val="2"/>
                <w:szCs w:val="21"/>
                <w:lang w:val="en-US" w:eastAsia="zh-CN"/>
              </w:rPr>
              <w:t>经贸管理</w:t>
            </w:r>
            <w:r>
              <w:rPr>
                <w:rFonts w:hint="eastAsia" w:eastAsia="仿宋_GB2312"/>
                <w:color w:val="auto"/>
                <w:kern w:val="2"/>
                <w:szCs w:val="21"/>
              </w:rPr>
              <w:t>系</w:t>
            </w:r>
          </w:p>
        </w:tc>
        <w:tc>
          <w:tcPr>
            <w:tcW w:w="1350" w:type="dxa"/>
            <w:vAlign w:val="center"/>
          </w:tcPr>
          <w:p>
            <w:pPr>
              <w:keepNext w:val="0"/>
              <w:keepLines w:val="0"/>
              <w:widowControl w:val="0"/>
              <w:suppressLineNumbers w:val="0"/>
              <w:autoSpaceDN w:val="0"/>
              <w:spacing w:before="0" w:beforeAutospacing="0" w:after="0" w:afterAutospacing="0" w:line="240" w:lineRule="exact"/>
              <w:ind w:left="0" w:right="0"/>
              <w:jc w:val="center"/>
              <w:textAlignment w:val="baseline"/>
              <w:rPr>
                <w:rFonts w:hint="eastAsia" w:eastAsia="仿宋_GB2312"/>
                <w:color w:val="auto"/>
                <w:kern w:val="2"/>
                <w:szCs w:val="21"/>
                <w:lang w:val="en-US" w:eastAsia="zh-CN"/>
              </w:rPr>
            </w:pPr>
            <w:r>
              <w:rPr>
                <w:rFonts w:hint="eastAsia" w:eastAsia="仿宋_GB2312"/>
                <w:color w:val="auto"/>
                <w:kern w:val="2"/>
                <w:szCs w:val="21"/>
                <w:lang w:val="en-US" w:eastAsia="zh-CN"/>
              </w:rPr>
              <w:t>讲师</w:t>
            </w:r>
          </w:p>
        </w:tc>
        <w:tc>
          <w:tcPr>
            <w:tcW w:w="157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15803597449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eastAsia" w:eastAsia="仿宋_GB2312"/>
                <w:color w:val="auto"/>
                <w:kern w:val="2"/>
                <w:szCs w:val="21"/>
                <w:lang w:eastAsia="zh-CN"/>
              </w:rPr>
            </w:pPr>
            <w:r>
              <w:rPr>
                <w:rFonts w:hint="eastAsia" w:eastAsia="仿宋_GB2312"/>
                <w:color w:val="auto"/>
                <w:kern w:val="2"/>
                <w:szCs w:val="21"/>
              </w:rPr>
              <w:t>1</w:t>
            </w:r>
            <w:r>
              <w:rPr>
                <w:rFonts w:hint="eastAsia" w:eastAsia="仿宋_GB2312"/>
                <w:color w:val="auto"/>
                <w:kern w:val="2"/>
                <w:szCs w:val="21"/>
                <w:lang w:val="en-US" w:eastAsia="zh-CN"/>
              </w:rPr>
              <w:t>2</w:t>
            </w:r>
          </w:p>
        </w:tc>
        <w:tc>
          <w:tcPr>
            <w:tcW w:w="1013"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杨宏亮</w:t>
            </w:r>
          </w:p>
        </w:tc>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eastAsia" w:eastAsia="仿宋_GB2312"/>
                <w:color w:val="auto"/>
                <w:kern w:val="2"/>
                <w:szCs w:val="21"/>
                <w:lang w:val="en-US" w:eastAsia="zh-CN"/>
              </w:rPr>
            </w:pPr>
            <w:r>
              <w:rPr>
                <w:rFonts w:hint="eastAsia" w:eastAsia="仿宋_GB2312"/>
                <w:color w:val="auto"/>
                <w:kern w:val="2"/>
                <w:szCs w:val="21"/>
                <w:lang w:val="en-US" w:eastAsia="zh-CN"/>
              </w:rPr>
              <w:t>男</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群众</w:t>
            </w:r>
          </w:p>
        </w:tc>
        <w:tc>
          <w:tcPr>
            <w:tcW w:w="1238" w:type="dxa"/>
            <w:vAlign w:val="center"/>
          </w:tcPr>
          <w:p>
            <w:pPr>
              <w:keepNext w:val="0"/>
              <w:keepLines w:val="0"/>
              <w:widowControl w:val="0"/>
              <w:suppressLineNumbers w:val="0"/>
              <w:spacing w:before="0" w:beforeAutospacing="0" w:after="0" w:afterAutospacing="0" w:line="240" w:lineRule="exact"/>
              <w:ind w:left="0" w:right="0"/>
              <w:jc w:val="center"/>
              <w:rPr>
                <w:rFonts w:hint="eastAsia" w:eastAsia="仿宋_GB2312"/>
                <w:color w:val="auto"/>
                <w:kern w:val="2"/>
                <w:szCs w:val="21"/>
                <w:lang w:val="en-US" w:eastAsia="zh-CN"/>
              </w:rPr>
            </w:pPr>
            <w:r>
              <w:rPr>
                <w:rFonts w:hint="eastAsia" w:eastAsia="仿宋_GB2312"/>
                <w:color w:val="auto"/>
                <w:kern w:val="2"/>
                <w:szCs w:val="21"/>
                <w:lang w:val="en-US" w:eastAsia="zh-CN"/>
              </w:rPr>
              <w:t>专科</w:t>
            </w:r>
          </w:p>
        </w:tc>
        <w:tc>
          <w:tcPr>
            <w:tcW w:w="1801"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rPr>
            </w:pPr>
            <w:r>
              <w:rPr>
                <w:rFonts w:hint="eastAsia" w:eastAsia="仿宋_GB2312"/>
                <w:color w:val="auto"/>
                <w:kern w:val="2"/>
                <w:szCs w:val="21"/>
                <w:lang w:val="en-US" w:eastAsia="zh-CN"/>
              </w:rPr>
              <w:t>民政管理</w:t>
            </w:r>
          </w:p>
        </w:tc>
        <w:tc>
          <w:tcPr>
            <w:tcW w:w="48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山西云创蓝柚创业孵化基地董事长</w:t>
            </w:r>
          </w:p>
        </w:tc>
        <w:tc>
          <w:tcPr>
            <w:tcW w:w="1350" w:type="dxa"/>
            <w:vAlign w:val="center"/>
          </w:tcPr>
          <w:p>
            <w:pPr>
              <w:keepNext w:val="0"/>
              <w:keepLines w:val="0"/>
              <w:widowControl w:val="0"/>
              <w:suppressLineNumbers w:val="0"/>
              <w:spacing w:before="0" w:beforeAutospacing="0" w:after="0" w:afterAutospacing="0" w:line="240" w:lineRule="exact"/>
              <w:ind w:left="0" w:right="0"/>
              <w:jc w:val="center"/>
              <w:rPr>
                <w:rFonts w:hint="eastAsia" w:eastAsia="仿宋_GB2312"/>
                <w:color w:val="auto"/>
                <w:kern w:val="2"/>
                <w:szCs w:val="21"/>
                <w:lang w:val="en-US" w:eastAsia="zh-CN"/>
              </w:rPr>
            </w:pPr>
            <w:r>
              <w:rPr>
                <w:rFonts w:hint="eastAsia" w:eastAsia="仿宋_GB2312"/>
                <w:color w:val="auto"/>
                <w:kern w:val="2"/>
                <w:szCs w:val="21"/>
                <w:lang w:val="en-US" w:eastAsia="zh-CN"/>
              </w:rPr>
              <w:t>讲师</w:t>
            </w:r>
          </w:p>
        </w:tc>
        <w:tc>
          <w:tcPr>
            <w:tcW w:w="157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18803598616</w:t>
            </w:r>
          </w:p>
        </w:tc>
      </w:tr>
    </w:tbl>
    <w:p>
      <w:pPr>
        <w:widowControl/>
        <w:spacing w:before="156" w:beforeLines="50" w:after="156" w:afterLines="50" w:line="360" w:lineRule="auto"/>
        <w:jc w:val="both"/>
        <w:outlineLvl w:val="1"/>
        <w:rPr>
          <w:rFonts w:eastAsia="仿宋_GB2312"/>
          <w:bCs/>
          <w:color w:val="auto"/>
          <w:sz w:val="24"/>
        </w:rPr>
        <w:sectPr>
          <w:pgSz w:w="16838" w:h="11906" w:orient="landscape"/>
          <w:pgMar w:top="1800" w:right="1440" w:bottom="1800" w:left="1440" w:header="851" w:footer="992" w:gutter="0"/>
          <w:cols w:space="720" w:num="1"/>
          <w:docGrid w:type="lines" w:linePitch="312" w:charSpace="0"/>
        </w:sectPr>
      </w:pPr>
    </w:p>
    <w:p>
      <w:pPr>
        <w:widowControl w:val="0"/>
        <w:bidi w:val="0"/>
        <w:jc w:val="center"/>
        <w:rPr>
          <w:rFonts w:hint="eastAsia" w:ascii="方正小标宋简体" w:hAnsi="方正小标宋简体" w:eastAsia="方正小标宋简体" w:cs="方正小标宋简体"/>
          <w:color w:val="auto"/>
          <w:kern w:val="2"/>
          <w:sz w:val="44"/>
          <w:szCs w:val="44"/>
        </w:rPr>
      </w:pPr>
      <w:r>
        <w:rPr>
          <w:rFonts w:hint="eastAsia" w:ascii="方正小标宋简体" w:hAnsi="方正小标宋简体" w:eastAsia="方正小标宋简体" w:cs="方正小标宋简体"/>
          <w:color w:val="auto"/>
          <w:kern w:val="2"/>
          <w:sz w:val="44"/>
          <w:szCs w:val="44"/>
          <w:lang w:val="en-US" w:eastAsia="zh-CN"/>
        </w:rPr>
        <w:t>婚庆服务与管理专业</w:t>
      </w:r>
      <w:r>
        <w:rPr>
          <w:rFonts w:hint="eastAsia" w:ascii="方正小标宋简体" w:hAnsi="方正小标宋简体" w:eastAsia="方正小标宋简体" w:cs="方正小标宋简体"/>
          <w:color w:val="auto"/>
          <w:kern w:val="2"/>
          <w:sz w:val="44"/>
          <w:szCs w:val="44"/>
        </w:rPr>
        <w:t>人</w:t>
      </w:r>
      <w:r>
        <w:rPr>
          <w:rFonts w:hint="eastAsia" w:ascii="黑体" w:hAnsi="黑体" w:eastAsia="黑体" w:cs="黑体"/>
          <w:color w:val="auto"/>
          <w:kern w:val="2"/>
          <w:sz w:val="44"/>
          <w:szCs w:val="44"/>
        </w:rPr>
        <w:t>才</w:t>
      </w:r>
      <w:r>
        <w:rPr>
          <w:rFonts w:hint="eastAsia" w:ascii="方正小标宋简体" w:hAnsi="方正小标宋简体" w:eastAsia="方正小标宋简体" w:cs="方正小标宋简体"/>
          <w:color w:val="auto"/>
          <w:kern w:val="2"/>
          <w:sz w:val="44"/>
          <w:szCs w:val="44"/>
        </w:rPr>
        <w:t>培养方案</w:t>
      </w:r>
    </w:p>
    <w:p>
      <w:pPr>
        <w:widowControl w:val="0"/>
        <w:bidi w:val="0"/>
        <w:jc w:val="center"/>
        <w:rPr>
          <w:rFonts w:hint="eastAsia" w:ascii="方正小标宋" w:hAnsi="方正小标宋" w:eastAsia="方正小标宋" w:cs="方正小标宋"/>
          <w:color w:val="auto"/>
          <w:kern w:val="2"/>
          <w:sz w:val="44"/>
          <w:szCs w:val="44"/>
          <w:lang w:val="en-US" w:eastAsia="zh-CN"/>
        </w:rPr>
      </w:pPr>
      <w:r>
        <w:rPr>
          <w:rFonts w:hint="eastAsia" w:ascii="方正小标宋简体" w:hAnsi="方正小标宋简体" w:eastAsia="方正小标宋简体" w:cs="方正小标宋简体"/>
          <w:color w:val="auto"/>
          <w:kern w:val="2"/>
          <w:sz w:val="44"/>
          <w:szCs w:val="44"/>
        </w:rPr>
        <w:t>修订</w:t>
      </w:r>
      <w:r>
        <w:rPr>
          <w:rFonts w:hint="eastAsia" w:ascii="方正小标宋简体" w:hAnsi="方正小标宋简体" w:eastAsia="方正小标宋简体" w:cs="方正小标宋简体"/>
          <w:color w:val="auto"/>
          <w:kern w:val="2"/>
          <w:sz w:val="44"/>
          <w:szCs w:val="44"/>
          <w:lang w:val="en-US" w:eastAsia="zh-CN"/>
        </w:rPr>
        <w:t>总结报告</w:t>
      </w:r>
    </w:p>
    <w:p>
      <w:pPr>
        <w:widowControl w:val="0"/>
        <w:bidi w:val="0"/>
        <w:spacing w:line="360" w:lineRule="auto"/>
        <w:ind w:firstLine="640" w:firstLineChars="200"/>
        <w:rPr>
          <w:rFonts w:hint="eastAsia" w:ascii="仿宋_GB2312" w:eastAsia="仿宋_GB2312"/>
          <w:color w:val="auto"/>
          <w:kern w:val="2"/>
          <w:sz w:val="32"/>
          <w:szCs w:val="32"/>
        </w:rPr>
      </w:pPr>
    </w:p>
    <w:p>
      <w:pPr>
        <w:widowControl w:val="0"/>
        <w:bidi w:val="0"/>
        <w:spacing w:line="360" w:lineRule="auto"/>
        <w:ind w:firstLine="640" w:firstLineChars="200"/>
        <w:rPr>
          <w:rFonts w:hint="eastAsia" w:ascii="仿宋" w:hAnsi="仿宋" w:eastAsia="仿宋" w:cs="仿宋"/>
          <w:color w:val="auto"/>
          <w:kern w:val="2"/>
          <w:sz w:val="32"/>
          <w:szCs w:val="32"/>
        </w:rPr>
      </w:pPr>
      <w:r>
        <w:rPr>
          <w:rFonts w:hint="eastAsia" w:ascii="仿宋" w:hAnsi="仿宋" w:eastAsia="仿宋" w:cs="仿宋"/>
          <w:color w:val="auto"/>
          <w:kern w:val="2"/>
          <w:sz w:val="32"/>
          <w:szCs w:val="32"/>
        </w:rPr>
        <w:t>为进一步深化教学改革，优化人才培养过程，构建具有我院特色的人才培养模式，更好的适应区域经济发展对人才的需求，</w:t>
      </w:r>
      <w:r>
        <w:rPr>
          <w:rFonts w:hint="eastAsia" w:ascii="仿宋" w:hAnsi="仿宋" w:eastAsia="仿宋" w:cs="仿宋"/>
          <w:color w:val="auto"/>
          <w:kern w:val="2"/>
          <w:sz w:val="32"/>
          <w:szCs w:val="32"/>
          <w:lang w:val="en-US" w:eastAsia="zh-CN"/>
        </w:rPr>
        <w:t>婚庆服务与管理专业</w:t>
      </w:r>
      <w:r>
        <w:rPr>
          <w:rFonts w:hint="eastAsia" w:ascii="仿宋" w:hAnsi="仿宋" w:eastAsia="仿宋" w:cs="仿宋"/>
          <w:color w:val="auto"/>
          <w:kern w:val="2"/>
          <w:sz w:val="32"/>
          <w:szCs w:val="32"/>
        </w:rPr>
        <w:t>修订2022级人才培养方案</w:t>
      </w: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rPr>
        <w:t>根据修订的情况</w:t>
      </w:r>
      <w:r>
        <w:rPr>
          <w:rFonts w:hint="eastAsia" w:ascii="仿宋" w:hAnsi="仿宋" w:eastAsia="仿宋" w:cs="仿宋"/>
          <w:color w:val="auto"/>
          <w:kern w:val="2"/>
          <w:sz w:val="32"/>
          <w:szCs w:val="32"/>
          <w:lang w:val="en-US" w:eastAsia="zh-CN"/>
        </w:rPr>
        <w:t>报告</w:t>
      </w:r>
      <w:r>
        <w:rPr>
          <w:rFonts w:hint="eastAsia" w:ascii="仿宋" w:hAnsi="仿宋" w:eastAsia="仿宋" w:cs="仿宋"/>
          <w:color w:val="auto"/>
          <w:kern w:val="2"/>
          <w:sz w:val="32"/>
          <w:szCs w:val="32"/>
        </w:rPr>
        <w:t>如下：</w:t>
      </w:r>
    </w:p>
    <w:p>
      <w:pPr>
        <w:widowControl/>
        <w:numPr>
          <w:ilvl w:val="0"/>
          <w:numId w:val="4"/>
        </w:numPr>
        <w:spacing w:line="560" w:lineRule="exact"/>
        <w:ind w:firstLine="640" w:firstLineChars="200"/>
        <w:jc w:val="left"/>
        <w:rPr>
          <w:rFonts w:hint="eastAsia" w:ascii="黑体" w:hAnsi="黑体" w:eastAsia="黑体" w:cs="黑体"/>
          <w:color w:val="auto"/>
          <w:kern w:val="2"/>
          <w:sz w:val="32"/>
          <w:szCs w:val="32"/>
        </w:rPr>
      </w:pPr>
      <w:r>
        <w:rPr>
          <w:rFonts w:hint="eastAsia" w:ascii="黑体" w:hAnsi="黑体" w:eastAsia="黑体" w:cs="黑体"/>
          <w:color w:val="auto"/>
          <w:kern w:val="2"/>
          <w:sz w:val="32"/>
          <w:szCs w:val="32"/>
        </w:rPr>
        <w:t>指导思想</w:t>
      </w:r>
    </w:p>
    <w:p>
      <w:pPr>
        <w:widowControl w:val="0"/>
        <w:bidi w:val="0"/>
        <w:spacing w:line="360" w:lineRule="auto"/>
        <w:ind w:firstLine="640" w:firstLineChars="200"/>
        <w:rPr>
          <w:rFonts w:hint="eastAsia" w:ascii="仿宋_GB2312" w:eastAsia="仿宋_GB2312"/>
          <w:color w:val="auto"/>
          <w:kern w:val="2"/>
          <w:sz w:val="32"/>
          <w:szCs w:val="32"/>
        </w:rPr>
      </w:pPr>
      <w:r>
        <w:rPr>
          <w:rFonts w:hint="eastAsia" w:ascii="仿宋_GB2312" w:eastAsia="仿宋_GB2312"/>
          <w:color w:val="auto"/>
          <w:kern w:val="2"/>
          <w:sz w:val="32"/>
          <w:szCs w:val="32"/>
        </w:rPr>
        <w:t>以习近平新时代中国特色社会主义思想为指导，深入贯彻党的十九大精神，按照全国教育大会部署，落实立德树人根本任务，坚持面向市场、服务发展、促进就业的办学方向，健全德技并修、工学结合育人机制，构建德智体美劳全面发展的人才培养体系，突出职业教育的类型特点，深化产教融合、校企合作，推进教师、教材、教法改革，规范人才培养全过程，加快培养复合型技术技能人才。</w:t>
      </w:r>
    </w:p>
    <w:p>
      <w:pPr>
        <w:widowControl w:val="0"/>
        <w:numPr>
          <w:ilvl w:val="0"/>
          <w:numId w:val="0"/>
        </w:numPr>
        <w:spacing w:line="560" w:lineRule="exact"/>
        <w:ind w:left="568" w:leftChars="0"/>
        <w:rPr>
          <w:rFonts w:hint="eastAsia" w:ascii="仿宋_GB2312" w:eastAsia="仿宋_GB2312"/>
          <w:b/>
          <w:color w:val="auto"/>
          <w:kern w:val="2"/>
          <w:sz w:val="30"/>
          <w:szCs w:val="30"/>
        </w:rPr>
      </w:pPr>
      <w:r>
        <w:rPr>
          <w:rFonts w:hint="eastAsia" w:ascii="黑体" w:hAnsi="黑体" w:eastAsia="黑体" w:cs="黑体"/>
          <w:b w:val="0"/>
          <w:bCs/>
          <w:color w:val="auto"/>
          <w:kern w:val="2"/>
          <w:sz w:val="32"/>
          <w:szCs w:val="32"/>
          <w:lang w:val="en-US" w:eastAsia="zh-CN"/>
        </w:rPr>
        <w:t>二、</w:t>
      </w:r>
      <w:r>
        <w:rPr>
          <w:rFonts w:hint="eastAsia" w:ascii="黑体" w:hAnsi="黑体" w:eastAsia="黑体" w:cs="黑体"/>
          <w:b w:val="0"/>
          <w:bCs/>
          <w:color w:val="auto"/>
          <w:kern w:val="2"/>
          <w:sz w:val="32"/>
          <w:szCs w:val="32"/>
        </w:rPr>
        <w:t>基本原则</w:t>
      </w:r>
    </w:p>
    <w:p>
      <w:pPr>
        <w:widowControl w:val="0"/>
        <w:spacing w:line="560" w:lineRule="exact"/>
        <w:rPr>
          <w:rFonts w:hint="eastAsia" w:ascii="仿宋_GB2312" w:eastAsia="仿宋_GB2312"/>
          <w:color w:val="auto"/>
          <w:kern w:val="2"/>
          <w:sz w:val="32"/>
          <w:szCs w:val="32"/>
        </w:rPr>
      </w:pPr>
      <w:r>
        <w:rPr>
          <w:rFonts w:hint="eastAsia" w:ascii="仿宋_GB2312" w:eastAsia="仿宋_GB2312"/>
          <w:color w:val="auto"/>
          <w:kern w:val="2"/>
          <w:sz w:val="30"/>
          <w:szCs w:val="30"/>
        </w:rPr>
        <w:t xml:space="preserve">   </w:t>
      </w:r>
      <w:r>
        <w:rPr>
          <w:rFonts w:hint="eastAsia" w:ascii="仿宋_GB2312" w:hAnsi="宋体" w:eastAsia="仿宋_GB2312" w:cs="宋体"/>
          <w:color w:val="auto"/>
          <w:kern w:val="0"/>
          <w:sz w:val="30"/>
          <w:szCs w:val="30"/>
        </w:rPr>
        <w:t xml:space="preserve"> </w:t>
      </w:r>
      <w:r>
        <w:rPr>
          <w:rFonts w:hint="eastAsia" w:ascii="楷体" w:hAnsi="楷体" w:eastAsia="楷体" w:cs="楷体"/>
          <w:color w:val="auto"/>
          <w:kern w:val="2"/>
          <w:sz w:val="32"/>
          <w:szCs w:val="32"/>
          <w:lang w:eastAsia="zh-CN"/>
        </w:rPr>
        <w:t>（</w:t>
      </w:r>
      <w:r>
        <w:rPr>
          <w:rFonts w:hint="eastAsia" w:ascii="楷体" w:hAnsi="楷体" w:eastAsia="楷体" w:cs="楷体"/>
          <w:color w:val="auto"/>
          <w:kern w:val="2"/>
          <w:sz w:val="32"/>
          <w:szCs w:val="32"/>
          <w:lang w:val="en-US" w:eastAsia="zh-CN"/>
        </w:rPr>
        <w:t>一</w:t>
      </w:r>
      <w:r>
        <w:rPr>
          <w:rFonts w:hint="eastAsia" w:ascii="楷体" w:hAnsi="楷体" w:eastAsia="楷体" w:cs="楷体"/>
          <w:color w:val="auto"/>
          <w:kern w:val="2"/>
          <w:sz w:val="32"/>
          <w:szCs w:val="32"/>
          <w:lang w:eastAsia="zh-CN"/>
        </w:rPr>
        <w:t>）坚持育人为本，促进全面发展。</w:t>
      </w:r>
      <w:r>
        <w:rPr>
          <w:rFonts w:hint="eastAsia" w:ascii="仿宋_GB2312" w:eastAsia="仿宋_GB2312"/>
          <w:color w:val="auto"/>
          <w:kern w:val="2"/>
          <w:sz w:val="32"/>
          <w:szCs w:val="32"/>
        </w:rPr>
        <w:t>全面推动习近平新时代中国特色社会主义思想进教材进课堂进头脑，积极培育和践行社会主义核心价值观。传授基础知识与培养专业能力并重，强化学生职业素养养成和专业技术积累，将专业精神、职业精神和工匠精神融入人才培养全过程。</w:t>
      </w:r>
    </w:p>
    <w:p>
      <w:pPr>
        <w:widowControl w:val="0"/>
        <w:spacing w:line="560" w:lineRule="exact"/>
        <w:rPr>
          <w:rFonts w:hint="eastAsia" w:ascii="仿宋_GB2312" w:hAnsi="宋体" w:eastAsia="仿宋_GB2312" w:cs="宋体"/>
          <w:color w:val="auto"/>
          <w:kern w:val="0"/>
          <w:sz w:val="30"/>
          <w:szCs w:val="30"/>
        </w:rPr>
      </w:pPr>
      <w:r>
        <w:rPr>
          <w:rFonts w:hint="eastAsia" w:ascii="仿宋_GB2312" w:hAnsi="宋体" w:eastAsia="仿宋_GB2312" w:cs="宋体"/>
          <w:color w:val="auto"/>
          <w:kern w:val="0"/>
          <w:sz w:val="30"/>
          <w:szCs w:val="30"/>
        </w:rPr>
        <w:t>　　</w:t>
      </w:r>
    </w:p>
    <w:p>
      <w:pPr>
        <w:widowControl w:val="0"/>
        <w:spacing w:line="560" w:lineRule="exact"/>
        <w:ind w:firstLine="640" w:firstLineChars="200"/>
        <w:rPr>
          <w:rFonts w:hint="eastAsia" w:ascii="仿宋_GB2312" w:eastAsia="仿宋_GB2312"/>
          <w:color w:val="auto"/>
          <w:kern w:val="2"/>
          <w:sz w:val="32"/>
          <w:szCs w:val="32"/>
        </w:rPr>
      </w:pPr>
      <w:r>
        <w:rPr>
          <w:rFonts w:hint="eastAsia" w:ascii="楷体" w:hAnsi="楷体" w:eastAsia="楷体" w:cs="楷体"/>
          <w:color w:val="auto"/>
          <w:kern w:val="2"/>
          <w:sz w:val="32"/>
          <w:szCs w:val="32"/>
          <w:lang w:eastAsia="zh-CN"/>
        </w:rPr>
        <w:t>（</w:t>
      </w:r>
      <w:r>
        <w:rPr>
          <w:rFonts w:hint="eastAsia" w:ascii="楷体" w:hAnsi="楷体" w:eastAsia="楷体" w:cs="楷体"/>
          <w:color w:val="auto"/>
          <w:kern w:val="2"/>
          <w:sz w:val="32"/>
          <w:szCs w:val="32"/>
          <w:lang w:val="en-US" w:eastAsia="zh-CN"/>
        </w:rPr>
        <w:t>二</w:t>
      </w:r>
      <w:r>
        <w:rPr>
          <w:rFonts w:hint="eastAsia" w:ascii="楷体" w:hAnsi="楷体" w:eastAsia="楷体" w:cs="楷体"/>
          <w:color w:val="auto"/>
          <w:kern w:val="2"/>
          <w:sz w:val="32"/>
          <w:szCs w:val="32"/>
          <w:lang w:eastAsia="zh-CN"/>
        </w:rPr>
        <w:t>）坚持标准引领，确保科学规范。</w:t>
      </w:r>
      <w:r>
        <w:rPr>
          <w:rFonts w:hint="eastAsia" w:ascii="仿宋_GB2312" w:eastAsia="仿宋_GB2312"/>
          <w:color w:val="auto"/>
          <w:kern w:val="2"/>
          <w:sz w:val="32"/>
          <w:szCs w:val="32"/>
        </w:rPr>
        <w:t>以职业教育国家教学标准为基本遵循，贯彻落实党和国家在课程设置、教学内容等方面的基本要求，强化专业人才培养方案的科学性、适应性和可操作性。</w:t>
      </w:r>
    </w:p>
    <w:p>
      <w:pPr>
        <w:widowControl w:val="0"/>
        <w:spacing w:line="560" w:lineRule="exact"/>
        <w:rPr>
          <w:rFonts w:hint="eastAsia" w:ascii="仿宋_GB2312" w:eastAsia="仿宋_GB2312"/>
          <w:color w:val="auto"/>
          <w:kern w:val="2"/>
          <w:sz w:val="32"/>
          <w:szCs w:val="32"/>
        </w:rPr>
      </w:pPr>
      <w:r>
        <w:rPr>
          <w:rFonts w:hint="eastAsia" w:ascii="仿宋_GB2312" w:hAnsi="宋体" w:eastAsia="仿宋_GB2312" w:cs="宋体"/>
          <w:color w:val="auto"/>
          <w:kern w:val="0"/>
          <w:sz w:val="30"/>
          <w:szCs w:val="30"/>
        </w:rPr>
        <w:t>　　</w:t>
      </w:r>
      <w:r>
        <w:rPr>
          <w:rFonts w:hint="eastAsia" w:ascii="楷体" w:hAnsi="楷体" w:eastAsia="楷体" w:cs="楷体"/>
          <w:color w:val="auto"/>
          <w:kern w:val="2"/>
          <w:sz w:val="32"/>
          <w:szCs w:val="32"/>
          <w:lang w:eastAsia="zh-CN"/>
        </w:rPr>
        <w:t>（</w:t>
      </w:r>
      <w:r>
        <w:rPr>
          <w:rFonts w:hint="eastAsia" w:ascii="楷体" w:hAnsi="楷体" w:eastAsia="楷体" w:cs="楷体"/>
          <w:color w:val="auto"/>
          <w:kern w:val="2"/>
          <w:sz w:val="32"/>
          <w:szCs w:val="32"/>
          <w:lang w:val="en-US" w:eastAsia="zh-CN"/>
        </w:rPr>
        <w:t>三</w:t>
      </w:r>
      <w:r>
        <w:rPr>
          <w:rFonts w:hint="eastAsia" w:ascii="楷体" w:hAnsi="楷体" w:eastAsia="楷体" w:cs="楷体"/>
          <w:color w:val="auto"/>
          <w:kern w:val="2"/>
          <w:sz w:val="32"/>
          <w:szCs w:val="32"/>
          <w:lang w:eastAsia="zh-CN"/>
        </w:rPr>
        <w:t>）坚持遵循规律，体现培养特色。</w:t>
      </w:r>
      <w:r>
        <w:rPr>
          <w:rFonts w:hint="eastAsia" w:ascii="仿宋_GB2312" w:eastAsia="仿宋_GB2312"/>
          <w:color w:val="auto"/>
          <w:kern w:val="2"/>
          <w:sz w:val="32"/>
          <w:szCs w:val="32"/>
        </w:rPr>
        <w:t>遵循职业教育、技术技能人才成长和学生身心发展规律，处理好公共基础课程与专业课程、理论教学与实践教学、学历证书与各类职业培训证书之间的关系，整体设计教学活动。</w:t>
      </w:r>
    </w:p>
    <w:p>
      <w:pPr>
        <w:widowControl w:val="0"/>
        <w:numPr>
          <w:ilvl w:val="0"/>
          <w:numId w:val="0"/>
        </w:numPr>
        <w:bidi w:val="0"/>
        <w:spacing w:line="360" w:lineRule="auto"/>
        <w:ind w:firstLine="640" w:firstLineChars="200"/>
        <w:rPr>
          <w:rFonts w:hint="eastAsia" w:ascii="仿宋" w:hAnsi="仿宋" w:eastAsia="仿宋" w:cs="仿宋"/>
          <w:color w:val="auto"/>
          <w:kern w:val="2"/>
          <w:sz w:val="32"/>
          <w:szCs w:val="32"/>
        </w:rPr>
      </w:pPr>
      <w:r>
        <w:rPr>
          <w:rFonts w:hint="eastAsia" w:ascii="楷体" w:hAnsi="楷体" w:eastAsia="楷体" w:cs="楷体"/>
          <w:color w:val="auto"/>
          <w:kern w:val="2"/>
          <w:sz w:val="32"/>
          <w:szCs w:val="32"/>
          <w:lang w:eastAsia="zh-CN"/>
        </w:rPr>
        <w:t>（</w:t>
      </w:r>
      <w:r>
        <w:rPr>
          <w:rFonts w:hint="eastAsia" w:ascii="楷体" w:hAnsi="楷体" w:eastAsia="楷体" w:cs="楷体"/>
          <w:color w:val="auto"/>
          <w:kern w:val="2"/>
          <w:sz w:val="32"/>
          <w:szCs w:val="32"/>
          <w:lang w:val="en-US" w:eastAsia="zh-CN"/>
        </w:rPr>
        <w:t>四</w:t>
      </w:r>
      <w:r>
        <w:rPr>
          <w:rFonts w:hint="eastAsia" w:ascii="楷体" w:hAnsi="楷体" w:eastAsia="楷体" w:cs="楷体"/>
          <w:color w:val="auto"/>
          <w:kern w:val="2"/>
          <w:sz w:val="32"/>
          <w:szCs w:val="32"/>
          <w:lang w:eastAsia="zh-CN"/>
        </w:rPr>
        <w:t>）坚持完善机制，推动持续改进。</w:t>
      </w:r>
      <w:r>
        <w:rPr>
          <w:rFonts w:hint="eastAsia" w:ascii="仿宋" w:hAnsi="仿宋" w:eastAsia="仿宋" w:cs="仿宋"/>
          <w:color w:val="auto"/>
          <w:kern w:val="2"/>
          <w:sz w:val="32"/>
          <w:szCs w:val="32"/>
        </w:rPr>
        <w:t>紧跟产业发展趋势和行业人才需求，建立健全行业企业、第三方评价机构等多方参与的专业人才培养方案动态调整机制，强化教师参与教学和课程改革的效果评价与激励，做好人才培养质量评价与反馈。</w:t>
      </w:r>
    </w:p>
    <w:p>
      <w:pPr>
        <w:widowControl w:val="0"/>
        <w:bidi w:val="0"/>
        <w:spacing w:line="360" w:lineRule="auto"/>
        <w:ind w:firstLine="640" w:firstLineChars="200"/>
        <w:rPr>
          <w:rFonts w:hint="eastAsia" w:ascii="黑体" w:hAnsi="黑体" w:eastAsia="黑体" w:cs="黑体"/>
          <w:color w:val="auto"/>
          <w:kern w:val="2"/>
          <w:sz w:val="32"/>
          <w:szCs w:val="32"/>
          <w:lang w:val="en-US" w:eastAsia="zh-CN"/>
        </w:rPr>
      </w:pPr>
      <w:r>
        <w:rPr>
          <w:rFonts w:hint="eastAsia" w:ascii="黑体" w:hAnsi="黑体" w:eastAsia="黑体" w:cs="黑体"/>
          <w:color w:val="auto"/>
          <w:kern w:val="2"/>
          <w:sz w:val="32"/>
          <w:szCs w:val="32"/>
          <w:lang w:val="en-US" w:eastAsia="zh-CN"/>
        </w:rPr>
        <w:t>三、前期调研</w:t>
      </w:r>
    </w:p>
    <w:p>
      <w:pPr>
        <w:widowControl w:val="0"/>
        <w:bidi w:val="0"/>
        <w:spacing w:line="360" w:lineRule="auto"/>
        <w:ind w:firstLine="640" w:firstLineChars="200"/>
        <w:rPr>
          <w:rFonts w:hint="eastAsia" w:ascii="仿宋" w:hAnsi="仿宋" w:eastAsia="仿宋" w:cs="仿宋"/>
          <w:color w:val="auto"/>
          <w:kern w:val="2"/>
          <w:sz w:val="32"/>
          <w:szCs w:val="32"/>
        </w:rPr>
      </w:pPr>
      <w:r>
        <w:rPr>
          <w:rFonts w:hint="eastAsia" w:ascii="仿宋" w:hAnsi="仿宋" w:eastAsia="仿宋" w:cs="仿宋"/>
          <w:color w:val="auto"/>
          <w:kern w:val="2"/>
          <w:sz w:val="32"/>
          <w:szCs w:val="32"/>
          <w:lang w:val="en-US" w:eastAsia="zh-CN"/>
        </w:rPr>
        <w:t>根据学院的安排，专业负责人组织本专业建设委员会成员们，对相关高校、企业进行调研，共调研了长沙民政职业技术学院、重庆城市职业管理学院、北京社会管理职业学院、云南旅游职业学院、太原旅游职业学院、运城职业技术大学等院校，充分研究了各高校专业建设和人才培养模式，作为人才培养方案修订的参考</w:t>
      </w:r>
      <w:r>
        <w:rPr>
          <w:rFonts w:hint="eastAsia" w:ascii="仿宋" w:hAnsi="仿宋" w:eastAsia="仿宋" w:cs="仿宋"/>
          <w:color w:val="auto"/>
          <w:kern w:val="2"/>
          <w:sz w:val="32"/>
          <w:szCs w:val="32"/>
        </w:rPr>
        <w:t>，并且组织</w:t>
      </w:r>
      <w:r>
        <w:rPr>
          <w:rFonts w:hint="eastAsia" w:ascii="仿宋" w:hAnsi="仿宋" w:eastAsia="仿宋" w:cs="仿宋"/>
          <w:color w:val="auto"/>
          <w:kern w:val="2"/>
          <w:sz w:val="32"/>
          <w:szCs w:val="32"/>
          <w:lang w:val="en-US" w:eastAsia="zh-CN"/>
        </w:rPr>
        <w:t>教师</w:t>
      </w:r>
      <w:r>
        <w:rPr>
          <w:rFonts w:hint="eastAsia" w:ascii="仿宋" w:hAnsi="仿宋" w:eastAsia="仿宋" w:cs="仿宋"/>
          <w:color w:val="auto"/>
          <w:kern w:val="2"/>
          <w:sz w:val="32"/>
          <w:szCs w:val="32"/>
        </w:rPr>
        <w:t>深入</w:t>
      </w:r>
      <w:r>
        <w:rPr>
          <w:rFonts w:hint="eastAsia" w:ascii="仿宋" w:hAnsi="仿宋" w:eastAsia="仿宋" w:cs="仿宋"/>
          <w:color w:val="auto"/>
          <w:kern w:val="2"/>
          <w:sz w:val="32"/>
          <w:szCs w:val="32"/>
          <w:lang w:val="en-US" w:eastAsia="zh-CN"/>
        </w:rPr>
        <w:t>运城广播电视台、运城家政大厦、山西康宁婚礼文化传播公司等</w:t>
      </w:r>
      <w:r>
        <w:rPr>
          <w:rFonts w:hint="eastAsia" w:ascii="仿宋" w:hAnsi="仿宋" w:eastAsia="仿宋" w:cs="仿宋"/>
          <w:color w:val="auto"/>
          <w:kern w:val="2"/>
          <w:sz w:val="32"/>
          <w:szCs w:val="32"/>
        </w:rPr>
        <w:t>企业进行调研，</w:t>
      </w:r>
      <w:r>
        <w:rPr>
          <w:rFonts w:hint="eastAsia" w:ascii="仿宋" w:hAnsi="仿宋" w:eastAsia="仿宋" w:cs="仿宋"/>
          <w:color w:val="auto"/>
          <w:kern w:val="2"/>
          <w:sz w:val="32"/>
          <w:szCs w:val="32"/>
          <w:lang w:val="en-US" w:eastAsia="zh-CN"/>
        </w:rPr>
        <w:t>了解</w:t>
      </w:r>
      <w:r>
        <w:rPr>
          <w:rFonts w:hint="eastAsia" w:ascii="仿宋" w:hAnsi="仿宋" w:eastAsia="仿宋" w:cs="仿宋"/>
          <w:color w:val="auto"/>
          <w:kern w:val="2"/>
          <w:sz w:val="32"/>
          <w:szCs w:val="32"/>
        </w:rPr>
        <w:t>企业对于人才需求的情况，作为</w:t>
      </w:r>
      <w:r>
        <w:rPr>
          <w:rFonts w:hint="eastAsia" w:ascii="仿宋" w:hAnsi="仿宋" w:eastAsia="仿宋" w:cs="仿宋"/>
          <w:color w:val="auto"/>
          <w:kern w:val="2"/>
          <w:sz w:val="32"/>
          <w:szCs w:val="32"/>
          <w:lang w:val="en-US" w:eastAsia="zh-CN"/>
        </w:rPr>
        <w:t>2022级</w:t>
      </w:r>
      <w:r>
        <w:rPr>
          <w:rFonts w:hint="eastAsia" w:ascii="仿宋" w:hAnsi="仿宋" w:eastAsia="仿宋" w:cs="仿宋"/>
          <w:color w:val="auto"/>
          <w:kern w:val="2"/>
          <w:sz w:val="32"/>
          <w:szCs w:val="32"/>
        </w:rPr>
        <w:t>人才培养方案修订的依据。</w:t>
      </w:r>
    </w:p>
    <w:p>
      <w:pPr>
        <w:widowControl w:val="0"/>
        <w:bidi w:val="0"/>
        <w:spacing w:line="360" w:lineRule="auto"/>
        <w:ind w:firstLine="640" w:firstLineChars="200"/>
        <w:rPr>
          <w:rFonts w:hint="eastAsia" w:ascii="黑体" w:hAnsi="黑体" w:eastAsia="黑体" w:cs="黑体"/>
          <w:color w:val="auto"/>
          <w:kern w:val="2"/>
          <w:sz w:val="32"/>
          <w:szCs w:val="32"/>
          <w:lang w:val="en-US" w:eastAsia="zh-CN"/>
        </w:rPr>
      </w:pPr>
    </w:p>
    <w:p>
      <w:pPr>
        <w:widowControl w:val="0"/>
        <w:bidi w:val="0"/>
        <w:spacing w:line="360" w:lineRule="auto"/>
        <w:ind w:firstLine="640" w:firstLineChars="200"/>
        <w:rPr>
          <w:rFonts w:hint="eastAsia" w:ascii="黑体" w:hAnsi="黑体" w:eastAsia="黑体" w:cs="黑体"/>
          <w:color w:val="auto"/>
          <w:kern w:val="2"/>
          <w:sz w:val="32"/>
          <w:szCs w:val="32"/>
          <w:lang w:val="en-US" w:eastAsia="zh-CN"/>
        </w:rPr>
      </w:pPr>
      <w:r>
        <w:rPr>
          <w:rFonts w:hint="eastAsia" w:ascii="黑体" w:hAnsi="黑体" w:eastAsia="黑体" w:cs="黑体"/>
          <w:color w:val="auto"/>
          <w:kern w:val="2"/>
          <w:sz w:val="32"/>
          <w:szCs w:val="32"/>
          <w:lang w:val="en-US" w:eastAsia="zh-CN"/>
        </w:rPr>
        <w:t>四、完成初稿</w:t>
      </w:r>
    </w:p>
    <w:p>
      <w:pPr>
        <w:widowControl w:val="0"/>
        <w:numPr>
          <w:ilvl w:val="0"/>
          <w:numId w:val="0"/>
        </w:numPr>
        <w:bidi w:val="0"/>
        <w:spacing w:line="360" w:lineRule="auto"/>
        <w:ind w:firstLine="640" w:firstLineChars="200"/>
        <w:rPr>
          <w:rFonts w:hint="eastAsia" w:ascii="仿宋_GB2312" w:eastAsia="仿宋_GB2312"/>
          <w:color w:val="auto"/>
          <w:kern w:val="2"/>
          <w:sz w:val="32"/>
          <w:szCs w:val="32"/>
          <w:lang w:val="en-US" w:eastAsia="zh-CN"/>
        </w:rPr>
      </w:pPr>
      <w:r>
        <w:rPr>
          <w:rFonts w:hint="eastAsia" w:ascii="仿宋_GB2312" w:eastAsia="仿宋_GB2312"/>
          <w:color w:val="auto"/>
          <w:kern w:val="2"/>
          <w:sz w:val="32"/>
          <w:szCs w:val="32"/>
          <w:lang w:val="en-US" w:eastAsia="zh-CN"/>
        </w:rPr>
        <w:t>婚庆服务与管理专业在学校统一要求以及指导原则和前期调研的基础上完成2022级人才培养方案的初稿，并在专业内部广泛征求意见进行调整。</w:t>
      </w:r>
    </w:p>
    <w:p>
      <w:pPr>
        <w:widowControl w:val="0"/>
        <w:numPr>
          <w:ilvl w:val="0"/>
          <w:numId w:val="0"/>
        </w:numPr>
        <w:bidi w:val="0"/>
        <w:spacing w:line="360" w:lineRule="auto"/>
        <w:ind w:firstLine="640" w:firstLineChars="200"/>
        <w:rPr>
          <w:rFonts w:hint="eastAsia" w:ascii="黑体" w:hAnsi="黑体" w:eastAsia="黑体" w:cs="黑体"/>
          <w:color w:val="auto"/>
          <w:kern w:val="2"/>
          <w:sz w:val="32"/>
          <w:szCs w:val="32"/>
        </w:rPr>
      </w:pPr>
      <w:r>
        <w:rPr>
          <w:rFonts w:hint="eastAsia" w:ascii="黑体" w:hAnsi="黑体" w:eastAsia="黑体" w:cs="黑体"/>
          <w:color w:val="auto"/>
          <w:kern w:val="2"/>
          <w:sz w:val="32"/>
          <w:szCs w:val="32"/>
          <w:lang w:val="en-US" w:eastAsia="zh-CN"/>
        </w:rPr>
        <w:t>五、</w:t>
      </w:r>
      <w:r>
        <w:rPr>
          <w:rFonts w:hint="eastAsia" w:ascii="黑体" w:hAnsi="黑体" w:eastAsia="黑体" w:cs="黑体"/>
          <w:color w:val="auto"/>
          <w:kern w:val="2"/>
          <w:sz w:val="32"/>
          <w:szCs w:val="32"/>
        </w:rPr>
        <w:t>专家论证</w:t>
      </w:r>
    </w:p>
    <w:p>
      <w:pPr>
        <w:widowControl w:val="0"/>
        <w:bidi w:val="0"/>
        <w:spacing w:line="360" w:lineRule="auto"/>
        <w:ind w:firstLine="640" w:firstLineChars="200"/>
        <w:rPr>
          <w:rFonts w:hint="eastAsia" w:ascii="仿宋" w:hAnsi="仿宋" w:eastAsia="仿宋" w:cs="仿宋"/>
          <w:color w:val="auto"/>
          <w:kern w:val="2"/>
          <w:sz w:val="32"/>
          <w:szCs w:val="32"/>
        </w:rPr>
      </w:pPr>
      <w:r>
        <w:rPr>
          <w:rFonts w:hint="eastAsia" w:ascii="仿宋" w:hAnsi="仿宋" w:eastAsia="仿宋" w:cs="仿宋"/>
          <w:color w:val="auto"/>
          <w:kern w:val="2"/>
          <w:sz w:val="32"/>
          <w:szCs w:val="32"/>
          <w:lang w:val="en-US" w:eastAsia="zh-CN"/>
        </w:rPr>
        <w:t>婚庆服务与管理专业</w:t>
      </w:r>
      <w:r>
        <w:rPr>
          <w:rFonts w:hint="eastAsia" w:ascii="仿宋" w:hAnsi="仿宋" w:eastAsia="仿宋" w:cs="仿宋"/>
          <w:color w:val="auto"/>
          <w:kern w:val="2"/>
          <w:sz w:val="32"/>
          <w:szCs w:val="32"/>
        </w:rPr>
        <w:t>人才培养方案初稿调整完成后，</w:t>
      </w:r>
      <w:r>
        <w:rPr>
          <w:rFonts w:hint="eastAsia" w:ascii="仿宋" w:hAnsi="仿宋" w:eastAsia="仿宋" w:cs="仿宋"/>
          <w:color w:val="auto"/>
          <w:kern w:val="2"/>
          <w:sz w:val="32"/>
          <w:szCs w:val="32"/>
          <w:lang w:val="en-US" w:eastAsia="zh-CN"/>
        </w:rPr>
        <w:t>系部对培养方案再次</w:t>
      </w:r>
      <w:r>
        <w:rPr>
          <w:rFonts w:hint="eastAsia" w:ascii="仿宋" w:hAnsi="仿宋" w:eastAsia="仿宋" w:cs="仿宋"/>
          <w:color w:val="auto"/>
          <w:kern w:val="2"/>
          <w:sz w:val="32"/>
          <w:szCs w:val="32"/>
        </w:rPr>
        <w:t>进行论证，通过论证进一步完善</w:t>
      </w:r>
      <w:r>
        <w:rPr>
          <w:rFonts w:hint="eastAsia" w:ascii="仿宋" w:hAnsi="仿宋" w:eastAsia="仿宋" w:cs="仿宋"/>
          <w:color w:val="auto"/>
          <w:kern w:val="2"/>
          <w:sz w:val="32"/>
          <w:szCs w:val="32"/>
          <w:lang w:val="en-US" w:eastAsia="zh-CN"/>
        </w:rPr>
        <w:t>2022级</w:t>
      </w:r>
      <w:r>
        <w:rPr>
          <w:rFonts w:hint="eastAsia" w:ascii="仿宋" w:hAnsi="仿宋" w:eastAsia="仿宋" w:cs="仿宋"/>
          <w:color w:val="auto"/>
          <w:kern w:val="2"/>
          <w:sz w:val="32"/>
          <w:szCs w:val="32"/>
        </w:rPr>
        <w:t>人才培养方案</w:t>
      </w: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rPr>
        <w:t>最后专业负责人根据论证意见，进一步完善培养方案形成最终版本上交学校。</w:t>
      </w:r>
    </w:p>
    <w:p>
      <w:pPr>
        <w:widowControl w:val="0"/>
        <w:numPr>
          <w:ilvl w:val="0"/>
          <w:numId w:val="5"/>
        </w:numPr>
        <w:bidi w:val="0"/>
        <w:spacing w:line="360" w:lineRule="auto"/>
        <w:ind w:firstLine="640" w:firstLineChars="200"/>
        <w:rPr>
          <w:rFonts w:hint="eastAsia" w:ascii="黑体" w:hAnsi="黑体" w:eastAsia="黑体" w:cs="黑体"/>
          <w:color w:val="auto"/>
          <w:kern w:val="2"/>
          <w:sz w:val="32"/>
          <w:szCs w:val="32"/>
          <w:lang w:val="en-US" w:eastAsia="zh-CN"/>
        </w:rPr>
      </w:pPr>
      <w:r>
        <w:rPr>
          <w:rFonts w:hint="eastAsia" w:ascii="黑体" w:hAnsi="黑体" w:eastAsia="黑体" w:cs="黑体"/>
          <w:color w:val="auto"/>
          <w:kern w:val="2"/>
          <w:sz w:val="32"/>
          <w:szCs w:val="32"/>
          <w:lang w:val="en-US" w:eastAsia="zh-CN"/>
        </w:rPr>
        <w:t>总结</w:t>
      </w:r>
    </w:p>
    <w:p>
      <w:pPr>
        <w:widowControl/>
        <w:spacing w:line="440" w:lineRule="atLeast"/>
        <w:ind w:firstLine="640" w:firstLineChars="200"/>
        <w:jc w:val="left"/>
        <w:rPr>
          <w:rFonts w:ascii="方正小标宋简体" w:hAnsi="方正小标宋简体" w:eastAsia="方正小标宋简体" w:cs="方正小标宋简体"/>
          <w:color w:val="auto"/>
          <w:kern w:val="0"/>
          <w:sz w:val="44"/>
          <w:szCs w:val="44"/>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auto"/>
          <w:kern w:val="2"/>
          <w:sz w:val="32"/>
          <w:szCs w:val="32"/>
          <w:lang w:val="en-US" w:eastAsia="zh-CN"/>
        </w:rPr>
        <w:t>婚庆服务与管理专业2022级人才</w:t>
      </w:r>
      <w:r>
        <w:rPr>
          <w:rFonts w:hint="eastAsia" w:ascii="仿宋" w:hAnsi="仿宋" w:eastAsia="仿宋" w:cs="仿宋"/>
          <w:color w:val="auto"/>
          <w:kern w:val="2"/>
          <w:sz w:val="32"/>
          <w:szCs w:val="32"/>
        </w:rPr>
        <w:t>培养方案修订，从学院任务的下达以及安排到各专业调研工作、论证工作等都是合理有效的，同时</w:t>
      </w:r>
      <w:r>
        <w:rPr>
          <w:rFonts w:hint="eastAsia" w:ascii="仿宋" w:hAnsi="仿宋" w:eastAsia="仿宋" w:cs="仿宋"/>
          <w:color w:val="auto"/>
          <w:kern w:val="2"/>
          <w:sz w:val="32"/>
          <w:szCs w:val="32"/>
          <w:lang w:val="en-US" w:eastAsia="zh-CN"/>
        </w:rPr>
        <w:t>本</w:t>
      </w:r>
      <w:r>
        <w:rPr>
          <w:rFonts w:hint="eastAsia" w:ascii="仿宋" w:hAnsi="仿宋" w:eastAsia="仿宋" w:cs="仿宋"/>
          <w:color w:val="auto"/>
          <w:kern w:val="2"/>
          <w:sz w:val="32"/>
          <w:szCs w:val="32"/>
        </w:rPr>
        <w:t>专业教师在教学工程中积极总结经验进一步完善培养方案。</w:t>
      </w:r>
    </w:p>
    <w:p>
      <w:pPr>
        <w:widowControl/>
        <w:spacing w:line="440" w:lineRule="atLeast"/>
        <w:jc w:val="left"/>
        <w:rPr>
          <w:rFonts w:eastAsia="仿宋_GB2312"/>
          <w:color w:val="auto"/>
          <w:kern w:val="0"/>
          <w:szCs w:val="21"/>
        </w:rPr>
      </w:pPr>
    </w:p>
    <w:p>
      <w:pPr>
        <w:widowControl/>
        <w:spacing w:before="156" w:beforeLines="50" w:after="156" w:afterLines="50" w:line="650" w:lineRule="exact"/>
        <w:jc w:val="center"/>
        <w:outlineLvl w:val="1"/>
        <w:rPr>
          <w:rFonts w:ascii="方正小标宋简体" w:hAnsi="方正小标宋简体" w:eastAsia="方正小标宋简体" w:cs="方正小标宋简体"/>
          <w:bCs/>
          <w:color w:val="auto"/>
          <w:kern w:val="0"/>
          <w:sz w:val="44"/>
          <w:szCs w:val="44"/>
        </w:rPr>
      </w:pPr>
      <w:bookmarkStart w:id="202" w:name="_Toc17670"/>
      <w:r>
        <w:rPr>
          <w:rFonts w:hint="eastAsia" w:ascii="方正小标宋简体" w:hAnsi="方正小标宋简体" w:eastAsia="方正小标宋简体" w:cs="方正小标宋简体"/>
          <w:bCs/>
          <w:color w:val="auto"/>
          <w:kern w:val="0"/>
          <w:sz w:val="44"/>
          <w:szCs w:val="44"/>
        </w:rPr>
        <w:t>山西运城职业技术学院学生</w:t>
      </w:r>
      <w:bookmarkEnd w:id="202"/>
    </w:p>
    <w:p>
      <w:pPr>
        <w:widowControl/>
        <w:spacing w:before="156" w:beforeLines="50" w:after="156" w:afterLines="50" w:line="650" w:lineRule="exact"/>
        <w:jc w:val="center"/>
        <w:outlineLvl w:val="1"/>
        <w:rPr>
          <w:rFonts w:ascii="方正小标宋简体" w:hAnsi="方正小标宋简体" w:eastAsia="方正小标宋简体" w:cs="方正小标宋简体"/>
          <w:bCs/>
          <w:color w:val="auto"/>
          <w:kern w:val="0"/>
          <w:sz w:val="32"/>
          <w:szCs w:val="32"/>
        </w:rPr>
      </w:pPr>
      <w:bookmarkStart w:id="203" w:name="_Toc1997"/>
      <w:bookmarkStart w:id="204" w:name="_Toc3228"/>
      <w:bookmarkStart w:id="205" w:name="_Toc3051"/>
      <w:r>
        <w:rPr>
          <w:rFonts w:hint="eastAsia" w:ascii="方正小标宋简体" w:hAnsi="方正小标宋简体" w:eastAsia="方正小标宋简体" w:cs="方正小标宋简体"/>
          <w:bCs/>
          <w:color w:val="auto"/>
          <w:kern w:val="0"/>
          <w:sz w:val="44"/>
          <w:szCs w:val="44"/>
        </w:rPr>
        <w:t>学分认定和转换实施办法（试行）</w:t>
      </w:r>
      <w:bookmarkEnd w:id="203"/>
      <w:bookmarkEnd w:id="204"/>
      <w:bookmarkEnd w:id="205"/>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根据教育部等六部门《高职扩招专项工作实施方案》（教职成[2019]12号）和山西省教育厅等七部门《山西省高职扩招专项工作实施方案》（晋教职成[2019]8号）及《山西省教育厅关于做好扩招后高职院校教育教学管理 实现高质量人才培养的通知》（晋教职成[2020]1号）等文件精神，为落实山西省教育厅有关扩招生单独制订人才培养方案，体现自身特色，保证人才培养质量的工作要求，按照《山西省高职院校学分认定与转换基本要求（试行）》相关要求，结合我院扩招专业实际情况，制订高职学生学分认定和转换办法。</w:t>
      </w:r>
    </w:p>
    <w:p>
      <w:pPr>
        <w:widowControl/>
        <w:spacing w:before="0" w:beforeAutospacing="0" w:after="0" w:afterAutospacing="0" w:line="650" w:lineRule="exact"/>
        <w:jc w:val="left"/>
        <w:rPr>
          <w:rFonts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一、适用范围</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（一）适用对象：我院高职在籍学生。</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（二）适用专业：教育部正式备案获批准的27个高职专业。</w:t>
      </w:r>
    </w:p>
    <w:p>
      <w:pPr>
        <w:widowControl/>
        <w:spacing w:before="0" w:beforeAutospacing="0" w:after="0" w:afterAutospacing="0" w:line="650" w:lineRule="exact"/>
        <w:ind w:firstLine="640" w:firstLineChars="200"/>
        <w:jc w:val="left"/>
        <w:rPr>
          <w:rFonts w:ascii="黑体" w:hAnsi="黑体" w:eastAsia="黑体" w:cs="黑体"/>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（三）适用领域：高职全日制学习及非学历成果学分认定和转换。</w:t>
      </w:r>
    </w:p>
    <w:p>
      <w:pPr>
        <w:widowControl/>
        <w:spacing w:before="0" w:beforeAutospacing="0" w:after="0" w:afterAutospacing="0" w:line="650" w:lineRule="exact"/>
        <w:jc w:val="left"/>
        <w:rPr>
          <w:rFonts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二、具体办法</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原则上，每个专业认定和转换的全部学分不得超过相关专业毕业总学分的50%。内容相同或相近的国家职业资格证书、培训证书、竞赛奖励等成果不得重复转换，以最高级所认定的学分进行转换。</w:t>
      </w:r>
    </w:p>
    <w:p>
      <w:pPr>
        <w:widowControl/>
        <w:tabs>
          <w:tab w:val="left" w:pos="547"/>
        </w:tabs>
        <w:spacing w:before="0" w:beforeAutospacing="0" w:after="0" w:afterAutospacing="0" w:line="650" w:lineRule="exact"/>
        <w:ind w:firstLine="640" w:firstLineChars="200"/>
        <w:jc w:val="left"/>
        <w:rPr>
          <w:rFonts w:ascii="楷体" w:hAnsi="楷体" w:eastAsia="楷体" w:cs="楷体"/>
          <w:color w:val="auto"/>
          <w:kern w:val="0"/>
          <w:sz w:val="32"/>
          <w:szCs w:val="32"/>
          <w:lang w:val="en-US" w:eastAsia="zh-CN" w:bidi="ar-SA"/>
        </w:rPr>
      </w:pPr>
      <w:r>
        <w:rPr>
          <w:rFonts w:hint="eastAsia" w:ascii="楷体" w:hAnsi="楷体" w:eastAsia="楷体" w:cs="楷体"/>
          <w:color w:val="auto"/>
          <w:kern w:val="0"/>
          <w:sz w:val="32"/>
          <w:szCs w:val="32"/>
          <w:lang w:val="en-US" w:eastAsia="zh-CN" w:bidi="ar-SA"/>
        </w:rPr>
        <w:tab/>
      </w:r>
      <w:r>
        <w:rPr>
          <w:rFonts w:hint="eastAsia" w:ascii="楷体" w:hAnsi="楷体" w:eastAsia="楷体" w:cs="楷体"/>
          <w:color w:val="auto"/>
          <w:kern w:val="0"/>
          <w:sz w:val="32"/>
          <w:szCs w:val="32"/>
          <w:lang w:val="en-US" w:eastAsia="zh-CN" w:bidi="ar-SA"/>
        </w:rPr>
        <w:t>（一）同等及以上学历的学分认定和转换</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1.同等及以上学历的学分认定和转换为学历教育课程的学分，原则上不得超过相关专业毕业总学分的50%。</w:t>
      </w:r>
    </w:p>
    <w:p>
      <w:pPr>
        <w:widowControl/>
        <w:spacing w:before="0" w:beforeAutospacing="0" w:after="0" w:afterAutospacing="0" w:line="650" w:lineRule="exact"/>
        <w:ind w:firstLine="480" w:firstLineChars="15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 xml:space="preserve"> 2.已具有国民教育系列专科及以上学历者，或已参加国民教育系列专科及以上学历层次学习的学习者,进入我院相关专业学习，其所学课程与现有课程名称相同或相近，教学目标相近，教学内容相关度在80%以上，可认定和转换为相关专业对应课程的学分。</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楷体" w:hAnsi="楷体" w:eastAsia="楷体" w:cs="楷体"/>
          <w:color w:val="auto"/>
          <w:kern w:val="0"/>
          <w:sz w:val="32"/>
          <w:szCs w:val="32"/>
          <w:lang w:val="en-US" w:eastAsia="zh-CN" w:bidi="ar-SA"/>
        </w:rPr>
        <w:t>（二）低一级学历的学分认定和转换</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1.低一级学历的学分认定和转换仅适用于实践技能类课程。</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2.低一级学历的学分认定和转换为学历教育课程的学分，原则上不得超过相关专业毕业总学分的25%。</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3.已具有国民教育系列中职(含技工教育)及同等学历者，进入我院相关专业学习，其所学课程与现有该类课程名称相同或相近，教学目标相同，教学内容相关度达到100%，可认定和转换为相关课程的学分。 </w:t>
      </w:r>
    </w:p>
    <w:p>
      <w:pPr>
        <w:widowControl/>
        <w:spacing w:before="0" w:beforeAutospacing="0" w:after="0" w:afterAutospacing="0" w:line="650" w:lineRule="exact"/>
        <w:ind w:firstLine="640" w:firstLineChars="200"/>
        <w:jc w:val="left"/>
        <w:rPr>
          <w:rFonts w:hint="eastAsia" w:ascii="楷体" w:hAnsi="楷体" w:eastAsia="楷体" w:cs="楷体"/>
          <w:color w:val="auto"/>
          <w:kern w:val="0"/>
          <w:sz w:val="32"/>
          <w:szCs w:val="32"/>
          <w:lang w:val="en-US" w:eastAsia="zh-CN" w:bidi="ar-SA"/>
        </w:rPr>
      </w:pPr>
    </w:p>
    <w:p>
      <w:pPr>
        <w:widowControl/>
        <w:spacing w:before="0" w:beforeAutospacing="0" w:after="0" w:afterAutospacing="0" w:line="650" w:lineRule="exact"/>
        <w:ind w:firstLine="640" w:firstLineChars="200"/>
        <w:jc w:val="left"/>
        <w:rPr>
          <w:rFonts w:hint="eastAsia" w:ascii="楷体" w:hAnsi="楷体" w:eastAsia="楷体" w:cs="楷体"/>
          <w:color w:val="auto"/>
          <w:kern w:val="0"/>
          <w:sz w:val="32"/>
          <w:szCs w:val="32"/>
          <w:lang w:val="en-US" w:eastAsia="zh-CN" w:bidi="ar-SA"/>
        </w:rPr>
      </w:pP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楷体" w:hAnsi="楷体" w:eastAsia="楷体" w:cs="楷体"/>
          <w:color w:val="auto"/>
          <w:kern w:val="0"/>
          <w:sz w:val="32"/>
          <w:szCs w:val="32"/>
          <w:lang w:val="en-US" w:eastAsia="zh-CN" w:bidi="ar-SA"/>
        </w:rPr>
        <w:t>（三）高等教育自学考试课程的学分认定和转换</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通过高等教育自学考试的课程，以课程为基础，课程名称相同或相近，自学考试考试大纲和学生所学专业的课程教学内容相关度80%以上，不分学历层次，可认定和转换为相关专业学分相近或相同的对应课程学分，原则上不得超过相关专业毕业总学分的50%。</w:t>
      </w:r>
    </w:p>
    <w:p>
      <w:pPr>
        <w:widowControl/>
        <w:spacing w:before="0" w:beforeAutospacing="0" w:after="0" w:afterAutospacing="0" w:line="650" w:lineRule="exact"/>
        <w:ind w:firstLine="640" w:firstLineChars="200"/>
        <w:jc w:val="left"/>
        <w:rPr>
          <w:rFonts w:ascii="楷体" w:hAnsi="楷体" w:eastAsia="楷体" w:cs="楷体"/>
          <w:color w:val="auto"/>
          <w:kern w:val="0"/>
          <w:sz w:val="32"/>
          <w:szCs w:val="32"/>
          <w:lang w:val="en-US" w:eastAsia="zh-CN" w:bidi="ar-SA"/>
        </w:rPr>
      </w:pPr>
      <w:r>
        <w:rPr>
          <w:rFonts w:hint="eastAsia" w:ascii="楷体" w:hAnsi="楷体" w:eastAsia="楷体" w:cs="楷体"/>
          <w:color w:val="auto"/>
          <w:kern w:val="0"/>
          <w:sz w:val="32"/>
          <w:szCs w:val="32"/>
          <w:lang w:val="en-US" w:eastAsia="zh-CN" w:bidi="ar-SA"/>
        </w:rPr>
        <w:t>（四）在线课程学习证书的学分认定和转换</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　1. 在线课程学习证书是指在国内外主流开放课程学习平台获得的学习证书。</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　2. 在线课程学习证书的学分认定和转换为学历教育课程的学分，原则上不得超过相关专业毕业总学分的25%。</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　3. 各专业以在线课程的教学目标、教学课时、教学内容和考核要求等内容为依据认定和转换对应课程的学分。</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楷体" w:hAnsi="楷体" w:eastAsia="楷体" w:cs="楷体"/>
          <w:color w:val="auto"/>
          <w:kern w:val="0"/>
          <w:sz w:val="32"/>
          <w:szCs w:val="32"/>
          <w:lang w:val="en-US" w:eastAsia="zh-CN" w:bidi="ar-SA"/>
        </w:rPr>
        <w:t>（五）国家职业资格证书的学分认定和转换 </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1. 国家职业资格证书是指按照国家职业标准，通过政府认定的考核鉴定机构，对劳动者的技能水平和从业资格进行评价和认定的国家证书。</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2. 国家职业资格证书的学分认定和转换为学历教育课程的学分，原则上不得超过相关专业毕业总学分的25%。 </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3. 各专业根据国家职业资格证书级别和内容相关程度，可认定和转换为相关专业对应课程的学分。 </w:t>
      </w:r>
    </w:p>
    <w:p>
      <w:pPr>
        <w:widowControl/>
        <w:spacing w:before="0" w:beforeAutospacing="0" w:after="0" w:afterAutospacing="0" w:line="650" w:lineRule="exact"/>
        <w:ind w:firstLine="640" w:firstLineChars="200"/>
        <w:jc w:val="left"/>
        <w:rPr>
          <w:rFonts w:ascii="楷体" w:hAnsi="楷体" w:eastAsia="楷体" w:cs="楷体"/>
          <w:color w:val="auto"/>
          <w:kern w:val="0"/>
          <w:sz w:val="32"/>
          <w:szCs w:val="32"/>
          <w:lang w:val="en-US" w:eastAsia="zh-CN" w:bidi="ar-SA"/>
        </w:rPr>
      </w:pPr>
      <w:r>
        <w:rPr>
          <w:rFonts w:hint="eastAsia" w:ascii="楷体" w:hAnsi="楷体" w:eastAsia="楷体" w:cs="楷体"/>
          <w:color w:val="auto"/>
          <w:kern w:val="0"/>
          <w:sz w:val="32"/>
          <w:szCs w:val="32"/>
          <w:lang w:val="en-US" w:eastAsia="zh-CN" w:bidi="ar-SA"/>
        </w:rPr>
        <w:t>（六）非国家职业资格证书的学分认定和转换</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1. 非国家职业资格证书指技能等级证书、专项能力证书、政府认定的行业证书等。</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2. 非国家职业资格证书的学分认定和转换为学历教育课程的学分，原则上不得超过相关专业毕业总学分的25%。</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3. 各专业根据非国家职业资格证书的级别和内容相关度，可认定和转换为相关专业对应课程的学分。</w:t>
      </w:r>
    </w:p>
    <w:p>
      <w:pPr>
        <w:widowControl/>
        <w:spacing w:before="0" w:beforeAutospacing="0" w:after="0" w:afterAutospacing="0" w:line="650" w:lineRule="exact"/>
        <w:ind w:firstLine="640" w:firstLineChars="200"/>
        <w:jc w:val="left"/>
        <w:rPr>
          <w:rFonts w:ascii="楷体" w:hAnsi="楷体" w:eastAsia="楷体" w:cs="楷体"/>
          <w:color w:val="auto"/>
          <w:kern w:val="0"/>
          <w:sz w:val="32"/>
          <w:szCs w:val="32"/>
          <w:lang w:val="en-US" w:eastAsia="zh-CN" w:bidi="ar-SA"/>
        </w:rPr>
      </w:pPr>
      <w:r>
        <w:rPr>
          <w:rFonts w:hint="eastAsia" w:ascii="楷体" w:hAnsi="楷体" w:eastAsia="楷体" w:cs="楷体"/>
          <w:color w:val="auto"/>
          <w:kern w:val="0"/>
          <w:sz w:val="32"/>
          <w:szCs w:val="32"/>
          <w:lang w:val="en-US" w:eastAsia="zh-CN" w:bidi="ar-SA"/>
        </w:rPr>
        <w:t>（七）培训证书的学分认定和转换 </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1. 培训证书是指由国家行政部门认定的有关职业技能、专业技术和岗位培训等方面证书。</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2. 培训证书的学分认定和转换为学历教育课程的学分，原则上不得超过相关专业毕业总学分的25%。</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3.各专业根据培训证书的级别和内容相关程度，可认定和转换为相关专业对应课程的学分。 </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4. 各专业学生获得的培训证书学分认定和转换为学历教育课程学分，应为学生入学后获得，且有效期为学习者获得培训证书之日起的 3 年内。</w:t>
      </w:r>
    </w:p>
    <w:p>
      <w:pPr>
        <w:widowControl/>
        <w:spacing w:before="0" w:beforeAutospacing="0" w:after="0" w:afterAutospacing="0" w:line="650" w:lineRule="exact"/>
        <w:ind w:firstLine="640" w:firstLineChars="200"/>
        <w:jc w:val="left"/>
        <w:rPr>
          <w:rFonts w:ascii="楷体" w:hAnsi="楷体" w:eastAsia="楷体" w:cs="楷体"/>
          <w:color w:val="auto"/>
          <w:kern w:val="0"/>
          <w:sz w:val="32"/>
          <w:szCs w:val="32"/>
          <w:lang w:val="en-US" w:eastAsia="zh-CN" w:bidi="ar-SA"/>
        </w:rPr>
      </w:pPr>
      <w:r>
        <w:rPr>
          <w:rFonts w:hint="eastAsia" w:ascii="楷体" w:hAnsi="楷体" w:eastAsia="楷体" w:cs="楷体"/>
          <w:color w:val="auto"/>
          <w:kern w:val="0"/>
          <w:sz w:val="32"/>
          <w:szCs w:val="32"/>
          <w:lang w:val="en-US" w:eastAsia="zh-CN" w:bidi="ar-SA"/>
        </w:rPr>
        <w:t>（八）业绩类成果的学分认定和转换 </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1. 业绩类成果主要指个人取得学术、职业或其他方面的成果，包括但不限于创新创业、科学研究、社会服务、文化传承、竞赛奖励等。</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2. 业绩类成果的学分认定和转换为学历教育课程的学分，原则上不得超过相关专业毕业总学分的25%。</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3. 学生获得的省级以上技能、专业竞赛等竞赛奖励奖项，根据竞赛内容、级别和名次，经各系（部）和学院审核后根据转换要求可认定和转换为相关专业对应课程的部分或全部学分。</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4. 各级非物质文化遗产代表性项目代表传承人、技能大师和工匠大师，其所学专业与其专长相匹配，经各系（部）和学院审核后根据转换要求可认定和转换为相关专业对应课程的部分或全部学分</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5. 职业经历、实习实践、志愿服务、创新创业、科学研究、社会服务、文化传承、专利版权等体现资历、资格和能力的学习成果，经各系（部）和学院审核后根据转换要求可认定和转换为相关专业对应课程的部分或全部学分。</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楷体" w:hAnsi="楷体" w:eastAsia="楷体" w:cs="楷体"/>
          <w:color w:val="auto"/>
          <w:kern w:val="0"/>
          <w:sz w:val="32"/>
          <w:szCs w:val="32"/>
          <w:lang w:val="en-US" w:eastAsia="zh-CN" w:bidi="ar-SA"/>
        </w:rPr>
        <w:t>（九）学分认定和转换程序</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1.由持有符合学分认定的相关材料（证书）的学生向系部提出申请，系部按照要求进行审核，审核合格后报教务处核查备案。</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2.各系部根据学生递交的相关材料和专业人才培养方案中的课程设置情况，进行相应学分认定和转换计算，计算结果计入学生学习成绩。</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3.相关课程的学分认定和转换工作每学期进行一次。</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4.学生递交的学分认定和转换相关材料必须真实有效，否则不予认定。</w:t>
      </w:r>
    </w:p>
    <w:p>
      <w:pPr>
        <w:widowControl/>
        <w:spacing w:before="0" w:beforeAutospacing="0" w:after="0" w:afterAutospacing="0" w:line="650" w:lineRule="exact"/>
        <w:ind w:firstLine="640" w:firstLineChars="200"/>
        <w:jc w:val="left"/>
        <w:rPr>
          <w:rFonts w:ascii="楷体" w:hAnsi="楷体" w:eastAsia="楷体" w:cs="楷体"/>
          <w:color w:val="auto"/>
          <w:kern w:val="0"/>
          <w:sz w:val="32"/>
          <w:szCs w:val="32"/>
          <w:lang w:val="en-US" w:eastAsia="zh-CN" w:bidi="ar-SA"/>
        </w:rPr>
      </w:pPr>
      <w:r>
        <w:rPr>
          <w:rFonts w:hint="eastAsia" w:ascii="楷体" w:hAnsi="楷体" w:eastAsia="楷体" w:cs="楷体"/>
          <w:color w:val="auto"/>
          <w:kern w:val="0"/>
          <w:sz w:val="32"/>
          <w:szCs w:val="32"/>
          <w:lang w:val="en-US" w:eastAsia="zh-CN" w:bidi="ar-SA"/>
        </w:rPr>
        <w:t>（十）附则</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本办法自公布之日起实行，由教务处负责解释。</w:t>
      </w:r>
    </w:p>
    <w:p>
      <w:pPr>
        <w:widowControl w:val="0"/>
        <w:spacing w:line="650" w:lineRule="exact"/>
        <w:rPr>
          <w:rFonts w:eastAsia="仿宋_GB2312"/>
          <w:color w:val="auto"/>
          <w:kern w:val="2"/>
          <w:sz w:val="36"/>
          <w:szCs w:val="36"/>
        </w:rPr>
      </w:pPr>
      <w:r>
        <w:rPr>
          <w:rFonts w:eastAsia="仿宋_GB2312"/>
          <w:bCs/>
          <w:color w:val="auto"/>
          <w:kern w:val="2"/>
          <w:sz w:val="32"/>
          <w:szCs w:val="32"/>
        </w:rPr>
        <w:br w:type="page"/>
      </w:r>
      <w:r>
        <w:rPr>
          <w:rFonts w:eastAsia="仿宋_GB2312"/>
          <w:color w:val="auto"/>
          <w:kern w:val="2"/>
          <w:sz w:val="36"/>
          <w:szCs w:val="36"/>
        </w:rPr>
        <w:t>附</w:t>
      </w:r>
      <w:r>
        <w:rPr>
          <w:rFonts w:hint="eastAsia" w:eastAsia="仿宋_GB2312"/>
          <w:color w:val="auto"/>
          <w:kern w:val="2"/>
          <w:sz w:val="36"/>
          <w:szCs w:val="36"/>
        </w:rPr>
        <w:t>:</w:t>
      </w:r>
    </w:p>
    <w:p>
      <w:pPr>
        <w:widowControl w:val="0"/>
        <w:spacing w:line="360" w:lineRule="auto"/>
        <w:jc w:val="center"/>
        <w:outlineLvl w:val="1"/>
        <w:rPr>
          <w:rFonts w:eastAsia="仿宋_GB2312"/>
          <w:color w:val="auto"/>
          <w:kern w:val="2"/>
          <w:sz w:val="44"/>
          <w:szCs w:val="44"/>
        </w:rPr>
      </w:pPr>
      <w:bookmarkStart w:id="206" w:name="_Toc19993"/>
      <w:bookmarkStart w:id="207" w:name="_Toc31595"/>
      <w:bookmarkStart w:id="208" w:name="_Toc1989"/>
      <w:r>
        <w:rPr>
          <w:rFonts w:hint="eastAsia" w:eastAsia="仿宋_GB2312"/>
          <w:b/>
          <w:bCs/>
          <w:color w:val="auto"/>
          <w:kern w:val="2"/>
          <w:sz w:val="44"/>
          <w:szCs w:val="44"/>
        </w:rPr>
        <w:t>学生</w:t>
      </w:r>
      <w:r>
        <w:rPr>
          <w:rFonts w:eastAsia="仿宋_GB2312"/>
          <w:b/>
          <w:bCs/>
          <w:color w:val="auto"/>
          <w:kern w:val="2"/>
          <w:sz w:val="44"/>
          <w:szCs w:val="44"/>
        </w:rPr>
        <w:t>学分</w:t>
      </w:r>
      <w:r>
        <w:rPr>
          <w:rFonts w:hint="eastAsia" w:eastAsia="仿宋_GB2312"/>
          <w:b/>
          <w:bCs/>
          <w:color w:val="auto"/>
          <w:kern w:val="2"/>
          <w:sz w:val="44"/>
          <w:szCs w:val="44"/>
        </w:rPr>
        <w:t>认定和转换</w:t>
      </w:r>
      <w:r>
        <w:rPr>
          <w:rFonts w:eastAsia="仿宋_GB2312"/>
          <w:b/>
          <w:bCs/>
          <w:color w:val="auto"/>
          <w:kern w:val="2"/>
          <w:sz w:val="44"/>
          <w:szCs w:val="44"/>
        </w:rPr>
        <w:t>申请</w:t>
      </w:r>
      <w:r>
        <w:rPr>
          <w:rFonts w:hint="eastAsia" w:eastAsia="仿宋_GB2312"/>
          <w:b/>
          <w:bCs/>
          <w:color w:val="auto"/>
          <w:kern w:val="2"/>
          <w:sz w:val="44"/>
          <w:szCs w:val="44"/>
        </w:rPr>
        <w:t>表</w:t>
      </w:r>
      <w:bookmarkEnd w:id="206"/>
      <w:bookmarkEnd w:id="207"/>
      <w:bookmarkEnd w:id="208"/>
    </w:p>
    <w:tbl>
      <w:tblPr>
        <w:tblStyle w:val="10"/>
        <w:tblW w:w="0" w:type="auto"/>
        <w:jc w:val="center"/>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519"/>
        <w:gridCol w:w="109"/>
        <w:gridCol w:w="1397"/>
        <w:gridCol w:w="1345"/>
        <w:gridCol w:w="33"/>
        <w:gridCol w:w="97"/>
        <w:gridCol w:w="1506"/>
        <w:gridCol w:w="210"/>
        <w:gridCol w:w="737"/>
        <w:gridCol w:w="274"/>
        <w:gridCol w:w="474"/>
        <w:gridCol w:w="1272"/>
      </w:tblGrid>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628" w:type="dxa"/>
            <w:gridSpan w:val="2"/>
            <w:tcBorders>
              <w:top w:val="single" w:color="auto" w:sz="6" w:space="0"/>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r>
              <w:rPr>
                <w:rFonts w:eastAsia="仿宋_GB2312"/>
                <w:color w:val="auto"/>
                <w:kern w:val="2"/>
                <w:szCs w:val="21"/>
              </w:rPr>
              <w:t>姓</w:t>
            </w:r>
            <w:r>
              <w:rPr>
                <w:rFonts w:hint="eastAsia" w:eastAsia="仿宋_GB2312"/>
                <w:color w:val="auto"/>
                <w:kern w:val="2"/>
                <w:szCs w:val="21"/>
              </w:rPr>
              <w:t xml:space="preserve">  </w:t>
            </w:r>
            <w:r>
              <w:rPr>
                <w:rFonts w:eastAsia="仿宋_GB2312"/>
                <w:color w:val="auto"/>
                <w:kern w:val="2"/>
                <w:szCs w:val="21"/>
              </w:rPr>
              <w:t>名</w:t>
            </w:r>
          </w:p>
        </w:tc>
        <w:tc>
          <w:tcPr>
            <w:tcW w:w="1397" w:type="dxa"/>
            <w:tcBorders>
              <w:top w:val="single" w:color="auto" w:sz="6" w:space="0"/>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p>
        </w:tc>
        <w:tc>
          <w:tcPr>
            <w:tcW w:w="1345" w:type="dxa"/>
            <w:tcBorders>
              <w:top w:val="single" w:color="auto" w:sz="6" w:space="0"/>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r>
              <w:rPr>
                <w:rFonts w:eastAsia="仿宋_GB2312"/>
                <w:color w:val="auto"/>
                <w:kern w:val="2"/>
                <w:szCs w:val="21"/>
              </w:rPr>
              <w:t>学</w:t>
            </w:r>
            <w:r>
              <w:rPr>
                <w:rFonts w:hint="eastAsia" w:eastAsia="仿宋_GB2312"/>
                <w:color w:val="auto"/>
                <w:kern w:val="2"/>
                <w:szCs w:val="21"/>
              </w:rPr>
              <w:t xml:space="preserve">  </w:t>
            </w:r>
            <w:r>
              <w:rPr>
                <w:rFonts w:eastAsia="仿宋_GB2312"/>
                <w:color w:val="auto"/>
                <w:kern w:val="2"/>
                <w:szCs w:val="21"/>
              </w:rPr>
              <w:t>号</w:t>
            </w:r>
          </w:p>
        </w:tc>
        <w:tc>
          <w:tcPr>
            <w:tcW w:w="1636" w:type="dxa"/>
            <w:gridSpan w:val="3"/>
            <w:tcBorders>
              <w:top w:val="single" w:color="auto" w:sz="6" w:space="0"/>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p>
        </w:tc>
        <w:tc>
          <w:tcPr>
            <w:tcW w:w="1695" w:type="dxa"/>
            <w:gridSpan w:val="4"/>
            <w:tcBorders>
              <w:top w:val="single" w:color="auto" w:sz="6" w:space="0"/>
              <w:left w:val="nil"/>
              <w:bottom w:val="single" w:color="auto" w:sz="6" w:space="0"/>
              <w:right w:val="single" w:color="auto" w:sz="6" w:space="0"/>
            </w:tcBorders>
            <w:shd w:val="clear" w:color="auto" w:fill="FFFFFF"/>
            <w:vAlign w:val="center"/>
          </w:tcPr>
          <w:p>
            <w:pPr>
              <w:widowControl w:val="0"/>
              <w:spacing w:line="360" w:lineRule="auto"/>
              <w:jc w:val="center"/>
              <w:rPr>
                <w:rFonts w:eastAsia="仿宋_GB2312"/>
                <w:color w:val="auto"/>
                <w:kern w:val="2"/>
                <w:szCs w:val="21"/>
              </w:rPr>
            </w:pPr>
            <w:r>
              <w:rPr>
                <w:rFonts w:eastAsia="仿宋_GB2312"/>
                <w:color w:val="auto"/>
                <w:kern w:val="2"/>
                <w:szCs w:val="21"/>
              </w:rPr>
              <w:t>班级</w:t>
            </w:r>
          </w:p>
        </w:tc>
        <w:tc>
          <w:tcPr>
            <w:tcW w:w="1272" w:type="dxa"/>
            <w:tcBorders>
              <w:top w:val="single" w:color="auto" w:sz="6" w:space="0"/>
              <w:left w:val="nil"/>
              <w:bottom w:val="single" w:color="auto" w:sz="6" w:space="0"/>
              <w:right w:val="single" w:color="auto" w:sz="6" w:space="0"/>
            </w:tcBorders>
            <w:shd w:val="clear" w:color="auto" w:fill="FFFFFF"/>
            <w:vAlign w:val="center"/>
          </w:tcPr>
          <w:p>
            <w:pPr>
              <w:widowControl w:val="0"/>
              <w:spacing w:line="360" w:lineRule="auto"/>
              <w:jc w:val="center"/>
              <w:rPr>
                <w:rFonts w:eastAsia="仿宋_GB2312"/>
                <w:color w:val="auto"/>
                <w:kern w:val="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r>
              <w:rPr>
                <w:rFonts w:hint="eastAsia" w:eastAsia="仿宋_GB2312"/>
                <w:color w:val="auto"/>
                <w:kern w:val="2"/>
                <w:szCs w:val="21"/>
              </w:rPr>
              <w:t>系部</w:t>
            </w:r>
          </w:p>
        </w:tc>
        <w:tc>
          <w:tcPr>
            <w:tcW w:w="2742"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p>
        </w:tc>
        <w:tc>
          <w:tcPr>
            <w:tcW w:w="2857" w:type="dxa"/>
            <w:gridSpan w:val="6"/>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r>
              <w:rPr>
                <w:rFonts w:eastAsia="仿宋_GB2312"/>
                <w:color w:val="auto"/>
                <w:kern w:val="2"/>
                <w:szCs w:val="21"/>
              </w:rPr>
              <w:t>专业</w:t>
            </w:r>
          </w:p>
        </w:tc>
        <w:tc>
          <w:tcPr>
            <w:tcW w:w="1746"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1062"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r>
              <w:rPr>
                <w:rFonts w:eastAsia="仿宋_GB2312"/>
                <w:color w:val="auto"/>
                <w:kern w:val="2"/>
                <w:szCs w:val="21"/>
              </w:rPr>
              <w:t>申请理由</w:t>
            </w:r>
          </w:p>
        </w:tc>
        <w:tc>
          <w:tcPr>
            <w:tcW w:w="7345" w:type="dxa"/>
            <w:gridSpan w:val="10"/>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837"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r>
              <w:rPr>
                <w:rFonts w:hint="eastAsia" w:eastAsia="仿宋_GB2312"/>
                <w:color w:val="auto"/>
                <w:kern w:val="2"/>
                <w:szCs w:val="21"/>
              </w:rPr>
              <w:t>相关材料</w:t>
            </w:r>
          </w:p>
          <w:p>
            <w:pPr>
              <w:widowControl w:val="0"/>
              <w:spacing w:line="360" w:lineRule="auto"/>
              <w:jc w:val="center"/>
              <w:rPr>
                <w:rFonts w:eastAsia="仿宋_GB2312"/>
                <w:color w:val="auto"/>
                <w:kern w:val="2"/>
                <w:szCs w:val="21"/>
              </w:rPr>
            </w:pPr>
            <w:r>
              <w:rPr>
                <w:rFonts w:hint="eastAsia" w:eastAsia="仿宋_GB2312"/>
                <w:color w:val="auto"/>
                <w:kern w:val="2"/>
                <w:szCs w:val="21"/>
              </w:rPr>
              <w:t>（证书）说明</w:t>
            </w:r>
          </w:p>
        </w:tc>
        <w:tc>
          <w:tcPr>
            <w:tcW w:w="7345" w:type="dxa"/>
            <w:gridSpan w:val="10"/>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left"/>
              <w:rPr>
                <w:rFonts w:eastAsia="仿宋_GB2312"/>
                <w:color w:val="auto"/>
                <w:kern w:val="2"/>
                <w:szCs w:val="21"/>
              </w:rPr>
            </w:pPr>
            <w:r>
              <w:rPr>
                <w:rFonts w:hint="eastAsia" w:eastAsia="仿宋_GB2312"/>
                <w:color w:val="auto"/>
                <w:kern w:val="2"/>
                <w:szCs w:val="21"/>
              </w:rPr>
              <w:t>学生需提供本人可进行学分认定和转换的相关材料（学历证书、职业资格证书、获奖证书等原件及复印件）</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r>
              <w:rPr>
                <w:rFonts w:eastAsia="仿宋_GB2312"/>
                <w:color w:val="auto"/>
                <w:kern w:val="2"/>
                <w:szCs w:val="21"/>
              </w:rPr>
              <w:t>拟转换课程</w:t>
            </w:r>
          </w:p>
          <w:p>
            <w:pPr>
              <w:widowControl w:val="0"/>
              <w:spacing w:line="360" w:lineRule="auto"/>
              <w:jc w:val="center"/>
              <w:rPr>
                <w:rFonts w:eastAsia="仿宋_GB2312"/>
                <w:color w:val="auto"/>
                <w:kern w:val="2"/>
                <w:szCs w:val="21"/>
              </w:rPr>
            </w:pPr>
            <w:r>
              <w:rPr>
                <w:rFonts w:hint="eastAsia" w:eastAsia="仿宋_GB2312"/>
                <w:color w:val="auto"/>
                <w:kern w:val="2"/>
                <w:szCs w:val="21"/>
              </w:rPr>
              <w:t>名称</w:t>
            </w:r>
          </w:p>
        </w:tc>
        <w:tc>
          <w:tcPr>
            <w:tcW w:w="2775" w:type="dxa"/>
            <w:gridSpan w:val="3"/>
            <w:tcBorders>
              <w:top w:val="nil"/>
              <w:left w:val="nil"/>
              <w:bottom w:val="single" w:color="auto" w:sz="6" w:space="0"/>
              <w:right w:val="single" w:color="auto" w:sz="4" w:space="0"/>
            </w:tcBorders>
            <w:shd w:val="clear" w:color="auto" w:fill="FFFFFF"/>
            <w:tcMar>
              <w:top w:w="0" w:type="dxa"/>
              <w:left w:w="117" w:type="dxa"/>
              <w:bottom w:w="0" w:type="dxa"/>
              <w:right w:w="117" w:type="dxa"/>
            </w:tcMar>
            <w:vAlign w:val="center"/>
          </w:tcPr>
          <w:p>
            <w:pPr>
              <w:widowControl w:val="0"/>
              <w:spacing w:line="360" w:lineRule="auto"/>
              <w:rPr>
                <w:rFonts w:eastAsia="仿宋_GB2312"/>
                <w:color w:val="auto"/>
                <w:kern w:val="2"/>
                <w:szCs w:val="21"/>
              </w:rPr>
            </w:pPr>
          </w:p>
        </w:tc>
        <w:tc>
          <w:tcPr>
            <w:tcW w:w="2550" w:type="dxa"/>
            <w:gridSpan w:val="4"/>
            <w:tcBorders>
              <w:top w:val="nil"/>
              <w:left w:val="single" w:color="auto" w:sz="4" w:space="0"/>
              <w:bottom w:val="single" w:color="auto" w:sz="6" w:space="0"/>
              <w:right w:val="single" w:color="auto" w:sz="4" w:space="0"/>
            </w:tcBorders>
            <w:shd w:val="clear" w:color="auto" w:fill="FFFFFF"/>
            <w:vAlign w:val="center"/>
          </w:tcPr>
          <w:p>
            <w:pPr>
              <w:widowControl w:val="0"/>
              <w:spacing w:line="360" w:lineRule="auto"/>
              <w:jc w:val="center"/>
              <w:rPr>
                <w:rFonts w:eastAsia="仿宋_GB2312"/>
                <w:color w:val="auto"/>
                <w:kern w:val="2"/>
                <w:szCs w:val="21"/>
              </w:rPr>
            </w:pPr>
            <w:r>
              <w:rPr>
                <w:rFonts w:eastAsia="仿宋_GB2312"/>
                <w:color w:val="auto"/>
                <w:kern w:val="2"/>
                <w:szCs w:val="21"/>
              </w:rPr>
              <w:t>拟转换学分</w:t>
            </w:r>
          </w:p>
        </w:tc>
        <w:tc>
          <w:tcPr>
            <w:tcW w:w="2020" w:type="dxa"/>
            <w:gridSpan w:val="3"/>
            <w:tcBorders>
              <w:top w:val="nil"/>
              <w:left w:val="single" w:color="auto" w:sz="4" w:space="0"/>
              <w:bottom w:val="single" w:color="auto" w:sz="6" w:space="0"/>
              <w:right w:val="single" w:color="auto" w:sz="6" w:space="0"/>
            </w:tcBorders>
            <w:shd w:val="clear" w:color="auto" w:fill="FFFFFF"/>
            <w:vAlign w:val="center"/>
          </w:tcPr>
          <w:p>
            <w:pPr>
              <w:widowControl w:val="0"/>
              <w:spacing w:line="360" w:lineRule="auto"/>
              <w:rPr>
                <w:rFonts w:eastAsia="仿宋_GB2312"/>
                <w:color w:val="auto"/>
                <w:kern w:val="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579"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r>
              <w:rPr>
                <w:rFonts w:eastAsia="仿宋_GB2312"/>
                <w:color w:val="auto"/>
                <w:kern w:val="2"/>
                <w:szCs w:val="21"/>
              </w:rPr>
              <w:t>拟转换成绩</w:t>
            </w:r>
          </w:p>
        </w:tc>
        <w:tc>
          <w:tcPr>
            <w:tcW w:w="7345" w:type="dxa"/>
            <w:gridSpan w:val="10"/>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rPr>
                <w:rFonts w:eastAsia="仿宋_GB2312"/>
                <w:color w:val="auto"/>
                <w:kern w:val="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rPr>
                <w:rFonts w:eastAsia="仿宋_GB2312"/>
                <w:color w:val="auto"/>
                <w:kern w:val="2"/>
                <w:szCs w:val="21"/>
              </w:rPr>
            </w:pPr>
            <w:r>
              <w:rPr>
                <w:rFonts w:eastAsia="仿宋_GB2312"/>
                <w:color w:val="auto"/>
                <w:kern w:val="2"/>
                <w:szCs w:val="21"/>
              </w:rPr>
              <w:t>以上内容由学生填写</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519" w:type="dxa"/>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r>
              <w:rPr>
                <w:rFonts w:eastAsia="仿宋_GB2312"/>
                <w:color w:val="auto"/>
                <w:kern w:val="2"/>
                <w:szCs w:val="21"/>
              </w:rPr>
              <w:t>转换课程</w:t>
            </w:r>
            <w:r>
              <w:rPr>
                <w:rFonts w:hint="eastAsia" w:eastAsia="仿宋_GB2312"/>
                <w:color w:val="auto"/>
                <w:kern w:val="2"/>
                <w:szCs w:val="21"/>
              </w:rPr>
              <w:t>名称</w:t>
            </w:r>
          </w:p>
        </w:tc>
        <w:tc>
          <w:tcPr>
            <w:tcW w:w="2981" w:type="dxa"/>
            <w:gridSpan w:val="5"/>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p>
        </w:tc>
        <w:tc>
          <w:tcPr>
            <w:tcW w:w="1716"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r>
              <w:rPr>
                <w:rFonts w:eastAsia="仿宋_GB2312"/>
                <w:color w:val="auto"/>
                <w:kern w:val="2"/>
                <w:szCs w:val="21"/>
              </w:rPr>
              <w:t>转换学分</w:t>
            </w:r>
          </w:p>
        </w:tc>
        <w:tc>
          <w:tcPr>
            <w:tcW w:w="2757" w:type="dxa"/>
            <w:gridSpan w:val="4"/>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rPr>
                <w:rFonts w:eastAsia="仿宋_GB2312"/>
                <w:color w:val="auto"/>
                <w:kern w:val="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519" w:type="dxa"/>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r>
              <w:rPr>
                <w:rFonts w:eastAsia="仿宋_GB2312"/>
                <w:color w:val="auto"/>
                <w:kern w:val="2"/>
                <w:szCs w:val="21"/>
              </w:rPr>
              <w:t>认定学分</w:t>
            </w:r>
          </w:p>
        </w:tc>
        <w:tc>
          <w:tcPr>
            <w:tcW w:w="2981" w:type="dxa"/>
            <w:gridSpan w:val="5"/>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p>
        </w:tc>
        <w:tc>
          <w:tcPr>
            <w:tcW w:w="1716"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r>
              <w:rPr>
                <w:rFonts w:eastAsia="仿宋_GB2312"/>
                <w:color w:val="auto"/>
                <w:kern w:val="2"/>
                <w:szCs w:val="21"/>
              </w:rPr>
              <w:t>转换成绩</w:t>
            </w:r>
          </w:p>
        </w:tc>
        <w:tc>
          <w:tcPr>
            <w:tcW w:w="2757" w:type="dxa"/>
            <w:gridSpan w:val="4"/>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rPr>
                <w:rFonts w:eastAsia="仿宋_GB2312"/>
                <w:color w:val="auto"/>
                <w:kern w:val="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rPr>
                <w:rFonts w:eastAsia="仿宋_GB2312"/>
                <w:color w:val="auto"/>
                <w:kern w:val="2"/>
                <w:szCs w:val="21"/>
              </w:rPr>
            </w:pPr>
            <w:r>
              <w:rPr>
                <w:rFonts w:eastAsia="仿宋_GB2312"/>
                <w:color w:val="auto"/>
                <w:kern w:val="2"/>
                <w:szCs w:val="21"/>
              </w:rPr>
              <w:t>转换课程教师意见：</w:t>
            </w:r>
          </w:p>
          <w:p>
            <w:pPr>
              <w:widowControl w:val="0"/>
              <w:spacing w:line="360" w:lineRule="auto"/>
              <w:rPr>
                <w:rFonts w:eastAsia="仿宋_GB2312"/>
                <w:color w:val="auto"/>
                <w:kern w:val="2"/>
                <w:szCs w:val="21"/>
              </w:rPr>
            </w:pPr>
            <w:r>
              <w:rPr>
                <w:rFonts w:eastAsia="仿宋_GB2312"/>
                <w:color w:val="auto"/>
                <w:kern w:val="2"/>
                <w:szCs w:val="21"/>
              </w:rPr>
              <w:t> </w:t>
            </w:r>
          </w:p>
          <w:p>
            <w:pPr>
              <w:widowControl w:val="0"/>
              <w:spacing w:line="360" w:lineRule="auto"/>
              <w:rPr>
                <w:rFonts w:eastAsia="仿宋_GB2312"/>
                <w:color w:val="auto"/>
                <w:kern w:val="2"/>
                <w:szCs w:val="21"/>
              </w:rPr>
            </w:pPr>
            <w:r>
              <w:rPr>
                <w:rFonts w:hint="eastAsia" w:eastAsia="仿宋_GB2312"/>
                <w:color w:val="auto"/>
                <w:kern w:val="2"/>
                <w:szCs w:val="21"/>
              </w:rPr>
              <w:t xml:space="preserve">                                        </w:t>
            </w:r>
            <w:r>
              <w:rPr>
                <w:rFonts w:eastAsia="仿宋_GB2312"/>
                <w:color w:val="auto"/>
                <w:kern w:val="2"/>
                <w:szCs w:val="21"/>
              </w:rPr>
              <w:t>签字：                         年 </w:t>
            </w:r>
            <w:r>
              <w:rPr>
                <w:rFonts w:hint="eastAsia" w:eastAsia="仿宋_GB2312"/>
                <w:color w:val="auto"/>
                <w:kern w:val="2"/>
                <w:szCs w:val="21"/>
              </w:rPr>
              <w:t xml:space="preserve">   </w:t>
            </w:r>
            <w:r>
              <w:rPr>
                <w:rFonts w:eastAsia="仿宋_GB2312"/>
                <w:color w:val="auto"/>
                <w:kern w:val="2"/>
                <w:szCs w:val="21"/>
              </w:rPr>
              <w:t xml:space="preserve"> 月 </w:t>
            </w:r>
            <w:r>
              <w:rPr>
                <w:rFonts w:hint="eastAsia" w:eastAsia="仿宋_GB2312"/>
                <w:color w:val="auto"/>
                <w:kern w:val="2"/>
                <w:szCs w:val="21"/>
              </w:rPr>
              <w:t xml:space="preserve">   </w:t>
            </w:r>
            <w:r>
              <w:rPr>
                <w:rFonts w:eastAsia="仿宋_GB2312"/>
                <w:color w:val="auto"/>
                <w:kern w:val="2"/>
                <w:szCs w:val="21"/>
              </w:rPr>
              <w:t xml:space="preserve"> 日</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rPr>
                <w:rFonts w:eastAsia="仿宋_GB2312"/>
                <w:color w:val="auto"/>
                <w:kern w:val="2"/>
                <w:szCs w:val="21"/>
              </w:rPr>
            </w:pPr>
            <w:r>
              <w:rPr>
                <w:rFonts w:hint="eastAsia" w:eastAsia="仿宋_GB2312"/>
                <w:color w:val="auto"/>
                <w:kern w:val="2"/>
                <w:szCs w:val="21"/>
              </w:rPr>
              <w:t>系部审核</w:t>
            </w:r>
            <w:r>
              <w:rPr>
                <w:rFonts w:eastAsia="仿宋_GB2312"/>
                <w:color w:val="auto"/>
                <w:kern w:val="2"/>
                <w:szCs w:val="21"/>
              </w:rPr>
              <w:t>意见：</w:t>
            </w:r>
          </w:p>
          <w:p>
            <w:pPr>
              <w:widowControl w:val="0"/>
              <w:spacing w:line="360" w:lineRule="auto"/>
              <w:rPr>
                <w:rFonts w:eastAsia="仿宋_GB2312"/>
                <w:color w:val="auto"/>
                <w:kern w:val="2"/>
                <w:szCs w:val="21"/>
              </w:rPr>
            </w:pPr>
          </w:p>
          <w:p>
            <w:pPr>
              <w:widowControl w:val="0"/>
              <w:spacing w:line="360" w:lineRule="auto"/>
              <w:rPr>
                <w:rFonts w:eastAsia="仿宋_GB2312"/>
                <w:color w:val="auto"/>
                <w:kern w:val="2"/>
                <w:szCs w:val="21"/>
              </w:rPr>
            </w:pPr>
            <w:r>
              <w:rPr>
                <w:rFonts w:hint="eastAsia" w:eastAsia="仿宋_GB2312"/>
                <w:color w:val="auto"/>
                <w:kern w:val="2"/>
                <w:szCs w:val="21"/>
              </w:rPr>
              <w:t xml:space="preserve">                                     </w:t>
            </w:r>
            <w:r>
              <w:rPr>
                <w:rFonts w:eastAsia="仿宋_GB2312"/>
                <w:color w:val="auto"/>
                <w:kern w:val="2"/>
                <w:szCs w:val="21"/>
              </w:rPr>
              <w:t>签名：               （</w:t>
            </w:r>
            <w:r>
              <w:rPr>
                <w:rFonts w:hint="eastAsia" w:eastAsia="仿宋_GB2312"/>
                <w:color w:val="auto"/>
                <w:kern w:val="2"/>
                <w:szCs w:val="21"/>
              </w:rPr>
              <w:t>盖</w:t>
            </w:r>
            <w:r>
              <w:rPr>
                <w:rFonts w:eastAsia="仿宋_GB2312"/>
                <w:color w:val="auto"/>
                <w:kern w:val="2"/>
                <w:szCs w:val="21"/>
              </w:rPr>
              <w:t xml:space="preserve">章）  </w:t>
            </w:r>
            <w:r>
              <w:rPr>
                <w:rFonts w:hint="eastAsia" w:eastAsia="仿宋_GB2312"/>
                <w:color w:val="auto"/>
                <w:kern w:val="2"/>
                <w:szCs w:val="21"/>
              </w:rPr>
              <w:t xml:space="preserve">   </w:t>
            </w:r>
            <w:r>
              <w:rPr>
                <w:rFonts w:eastAsia="仿宋_GB2312"/>
                <w:color w:val="auto"/>
                <w:kern w:val="2"/>
                <w:szCs w:val="21"/>
              </w:rPr>
              <w:t>年 </w:t>
            </w:r>
            <w:r>
              <w:rPr>
                <w:rFonts w:hint="eastAsia" w:eastAsia="仿宋_GB2312"/>
                <w:color w:val="auto"/>
                <w:kern w:val="2"/>
                <w:szCs w:val="21"/>
              </w:rPr>
              <w:t xml:space="preserve">  </w:t>
            </w:r>
            <w:r>
              <w:rPr>
                <w:rFonts w:eastAsia="仿宋_GB2312"/>
                <w:color w:val="auto"/>
                <w:kern w:val="2"/>
                <w:szCs w:val="21"/>
              </w:rPr>
              <w:t xml:space="preserve"> 月  </w:t>
            </w:r>
            <w:r>
              <w:rPr>
                <w:rFonts w:hint="eastAsia" w:eastAsia="仿宋_GB2312"/>
                <w:color w:val="auto"/>
                <w:kern w:val="2"/>
                <w:szCs w:val="21"/>
              </w:rPr>
              <w:t xml:space="preserve">  </w:t>
            </w:r>
            <w:r>
              <w:rPr>
                <w:rFonts w:eastAsia="仿宋_GB2312"/>
                <w:color w:val="auto"/>
                <w:kern w:val="2"/>
                <w:szCs w:val="21"/>
              </w:rPr>
              <w:t>日</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rPr>
                <w:rFonts w:eastAsia="仿宋_GB2312"/>
                <w:color w:val="auto"/>
                <w:kern w:val="2"/>
                <w:szCs w:val="21"/>
              </w:rPr>
            </w:pPr>
            <w:r>
              <w:rPr>
                <w:rFonts w:hint="eastAsia" w:eastAsia="仿宋_GB2312"/>
                <w:color w:val="auto"/>
                <w:kern w:val="2"/>
                <w:szCs w:val="21"/>
              </w:rPr>
              <w:t>教务处核查</w:t>
            </w:r>
            <w:r>
              <w:rPr>
                <w:rFonts w:eastAsia="仿宋_GB2312"/>
                <w:color w:val="auto"/>
                <w:kern w:val="2"/>
                <w:szCs w:val="21"/>
              </w:rPr>
              <w:t>意见：</w:t>
            </w:r>
          </w:p>
          <w:p>
            <w:pPr>
              <w:widowControl w:val="0"/>
              <w:spacing w:line="360" w:lineRule="auto"/>
              <w:rPr>
                <w:rFonts w:eastAsia="仿宋_GB2312"/>
                <w:color w:val="auto"/>
                <w:kern w:val="2"/>
                <w:szCs w:val="21"/>
              </w:rPr>
            </w:pPr>
          </w:p>
          <w:p>
            <w:pPr>
              <w:widowControl w:val="0"/>
              <w:spacing w:line="360" w:lineRule="auto"/>
              <w:rPr>
                <w:rFonts w:eastAsia="仿宋_GB2312"/>
                <w:color w:val="auto"/>
                <w:kern w:val="2"/>
                <w:szCs w:val="21"/>
              </w:rPr>
            </w:pPr>
          </w:p>
          <w:p>
            <w:pPr>
              <w:widowControl w:val="0"/>
              <w:spacing w:line="360" w:lineRule="auto"/>
              <w:rPr>
                <w:rFonts w:eastAsia="仿宋_GB2312"/>
                <w:color w:val="auto"/>
                <w:kern w:val="2"/>
                <w:szCs w:val="21"/>
              </w:rPr>
            </w:pPr>
            <w:r>
              <w:rPr>
                <w:rFonts w:hint="eastAsia" w:eastAsia="仿宋_GB2312"/>
                <w:color w:val="auto"/>
                <w:kern w:val="2"/>
                <w:szCs w:val="21"/>
              </w:rPr>
              <w:t xml:space="preserve">                                     </w:t>
            </w:r>
            <w:r>
              <w:rPr>
                <w:rFonts w:eastAsia="仿宋_GB2312"/>
                <w:color w:val="auto"/>
                <w:kern w:val="2"/>
                <w:szCs w:val="21"/>
              </w:rPr>
              <w:t>签名：               （</w:t>
            </w:r>
            <w:r>
              <w:rPr>
                <w:rFonts w:hint="eastAsia" w:eastAsia="仿宋_GB2312"/>
                <w:color w:val="auto"/>
                <w:kern w:val="2"/>
                <w:szCs w:val="21"/>
              </w:rPr>
              <w:t>盖</w:t>
            </w:r>
            <w:r>
              <w:rPr>
                <w:rFonts w:eastAsia="仿宋_GB2312"/>
                <w:color w:val="auto"/>
                <w:kern w:val="2"/>
                <w:szCs w:val="21"/>
              </w:rPr>
              <w:t xml:space="preserve">章）  </w:t>
            </w:r>
            <w:r>
              <w:rPr>
                <w:rFonts w:hint="eastAsia" w:eastAsia="仿宋_GB2312"/>
                <w:color w:val="auto"/>
                <w:kern w:val="2"/>
                <w:szCs w:val="21"/>
              </w:rPr>
              <w:t xml:space="preserve">   </w:t>
            </w:r>
            <w:r>
              <w:rPr>
                <w:rFonts w:eastAsia="仿宋_GB2312"/>
                <w:color w:val="auto"/>
                <w:kern w:val="2"/>
                <w:szCs w:val="21"/>
              </w:rPr>
              <w:t>年 </w:t>
            </w:r>
            <w:r>
              <w:rPr>
                <w:rFonts w:hint="eastAsia" w:eastAsia="仿宋_GB2312"/>
                <w:color w:val="auto"/>
                <w:kern w:val="2"/>
                <w:szCs w:val="21"/>
              </w:rPr>
              <w:t xml:space="preserve">  </w:t>
            </w:r>
            <w:r>
              <w:rPr>
                <w:rFonts w:eastAsia="仿宋_GB2312"/>
                <w:color w:val="auto"/>
                <w:kern w:val="2"/>
                <w:szCs w:val="21"/>
              </w:rPr>
              <w:t xml:space="preserve"> 月  </w:t>
            </w:r>
            <w:r>
              <w:rPr>
                <w:rFonts w:hint="eastAsia" w:eastAsia="仿宋_GB2312"/>
                <w:color w:val="auto"/>
                <w:kern w:val="2"/>
                <w:szCs w:val="21"/>
              </w:rPr>
              <w:t xml:space="preserve">  </w:t>
            </w:r>
            <w:r>
              <w:rPr>
                <w:rFonts w:eastAsia="仿宋_GB2312"/>
                <w:color w:val="auto"/>
                <w:kern w:val="2"/>
                <w:szCs w:val="21"/>
              </w:rPr>
              <w:t>日</w:t>
            </w:r>
          </w:p>
        </w:tc>
      </w:tr>
    </w:tbl>
    <w:p>
      <w:pPr>
        <w:widowControl w:val="0"/>
        <w:spacing w:line="360" w:lineRule="auto"/>
        <w:jc w:val="left"/>
        <w:rPr>
          <w:rFonts w:hint="eastAsia" w:eastAsia="仿宋_GB2312"/>
          <w:color w:val="auto"/>
          <w:kern w:val="2"/>
          <w:sz w:val="32"/>
          <w:szCs w:val="32"/>
          <w:lang w:eastAsia="zh-CN"/>
        </w:rPr>
        <w:sectPr>
          <w:pgSz w:w="11906" w:h="16838"/>
          <w:pgMar w:top="1440" w:right="1800" w:bottom="1440" w:left="1800" w:header="851" w:footer="992" w:gutter="0"/>
          <w:cols w:space="425" w:num="1"/>
          <w:docGrid w:type="lines" w:linePitch="312" w:charSpace="0"/>
        </w:sectPr>
      </w:pPr>
      <w:r>
        <w:rPr>
          <w:rFonts w:eastAsia="仿宋_GB2312"/>
          <w:color w:val="auto"/>
          <w:kern w:val="2"/>
          <w:szCs w:val="21"/>
        </w:rPr>
        <w:t>注：1.此表一式</w:t>
      </w:r>
      <w:r>
        <w:rPr>
          <w:rFonts w:hint="eastAsia" w:eastAsia="仿宋_GB2312"/>
          <w:color w:val="auto"/>
          <w:kern w:val="2"/>
          <w:szCs w:val="21"/>
        </w:rPr>
        <w:t>四</w:t>
      </w:r>
      <w:r>
        <w:rPr>
          <w:rFonts w:eastAsia="仿宋_GB2312"/>
          <w:color w:val="auto"/>
          <w:kern w:val="2"/>
          <w:szCs w:val="21"/>
        </w:rPr>
        <w:t>份，学生本人、所属</w:t>
      </w:r>
      <w:r>
        <w:rPr>
          <w:rFonts w:hint="eastAsia" w:eastAsia="仿宋_GB2312"/>
          <w:color w:val="auto"/>
          <w:kern w:val="2"/>
          <w:szCs w:val="21"/>
        </w:rPr>
        <w:t>系</w:t>
      </w:r>
      <w:r>
        <w:rPr>
          <w:rFonts w:eastAsia="仿宋_GB2312"/>
          <w:color w:val="auto"/>
          <w:kern w:val="2"/>
          <w:szCs w:val="21"/>
        </w:rPr>
        <w:t>部</w:t>
      </w:r>
      <w:r>
        <w:rPr>
          <w:rFonts w:hint="eastAsia" w:eastAsia="仿宋_GB2312"/>
          <w:color w:val="auto"/>
          <w:kern w:val="2"/>
          <w:szCs w:val="21"/>
        </w:rPr>
        <w:t>（存档）</w:t>
      </w:r>
      <w:r>
        <w:rPr>
          <w:rFonts w:eastAsia="仿宋_GB2312"/>
          <w:color w:val="auto"/>
          <w:kern w:val="2"/>
          <w:szCs w:val="21"/>
        </w:rPr>
        <w:t>、任课教师</w:t>
      </w:r>
      <w:r>
        <w:rPr>
          <w:rFonts w:hint="eastAsia" w:eastAsia="仿宋_GB2312"/>
          <w:color w:val="auto"/>
          <w:kern w:val="2"/>
          <w:szCs w:val="21"/>
        </w:rPr>
        <w:t>、教务处</w:t>
      </w:r>
      <w:r>
        <w:rPr>
          <w:rFonts w:eastAsia="仿宋_GB2312"/>
          <w:color w:val="auto"/>
          <w:kern w:val="2"/>
          <w:szCs w:val="21"/>
        </w:rPr>
        <w:t>各一份</w:t>
      </w:r>
      <w:r>
        <w:rPr>
          <w:rFonts w:hint="eastAsia" w:eastAsia="仿宋_GB2312"/>
          <w:color w:val="auto"/>
          <w:kern w:val="2"/>
          <w:szCs w:val="21"/>
        </w:rPr>
        <w:t>。</w:t>
      </w:r>
    </w:p>
    <w:bookmarkEnd w:id="196"/>
    <w:p>
      <w:pPr>
        <w:keepNext w:val="0"/>
        <w:keepLines w:val="0"/>
        <w:pageBreakBefore w:val="0"/>
        <w:widowControl w:val="0"/>
        <w:kinsoku/>
        <w:wordWrap/>
        <w:overflowPunct/>
        <w:topLinePunct w:val="0"/>
        <w:autoSpaceDE/>
        <w:autoSpaceDN/>
        <w:bidi w:val="0"/>
        <w:adjustRightInd/>
        <w:snapToGrid/>
        <w:spacing w:before="156" w:beforeLines="50" w:after="156" w:afterLines="50" w:line="240" w:lineRule="auto"/>
        <w:jc w:val="center"/>
        <w:textAlignment w:val="auto"/>
        <w:outlineLvl w:val="1"/>
        <w:rPr>
          <w:rFonts w:hint="eastAsia" w:eastAsia="仿宋_GB2312" w:cs="宋体"/>
          <w:b/>
          <w:color w:val="auto"/>
          <w:kern w:val="2"/>
          <w:sz w:val="36"/>
          <w:szCs w:val="36"/>
          <w:lang w:eastAsia="zh-CN"/>
        </w:rPr>
      </w:pPr>
      <w:bookmarkStart w:id="209" w:name="_Toc1576"/>
      <w:r>
        <w:rPr>
          <w:rFonts w:hint="eastAsia" w:eastAsia="仿宋_GB2312" w:cs="宋体"/>
          <w:b/>
          <w:color w:val="auto"/>
          <w:kern w:val="2"/>
          <w:sz w:val="36"/>
          <w:szCs w:val="36"/>
          <w:lang w:eastAsia="zh-CN"/>
        </w:rPr>
        <w:t>婚庆服务与管理专业</w:t>
      </w:r>
    </w:p>
    <w:p>
      <w:pPr>
        <w:keepNext w:val="0"/>
        <w:keepLines w:val="0"/>
        <w:pageBreakBefore w:val="0"/>
        <w:widowControl w:val="0"/>
        <w:kinsoku/>
        <w:wordWrap/>
        <w:overflowPunct/>
        <w:topLinePunct w:val="0"/>
        <w:autoSpaceDE/>
        <w:autoSpaceDN/>
        <w:bidi w:val="0"/>
        <w:adjustRightInd/>
        <w:snapToGrid/>
        <w:spacing w:before="156" w:beforeLines="50" w:after="156" w:afterLines="50" w:line="240" w:lineRule="auto"/>
        <w:jc w:val="center"/>
        <w:textAlignment w:val="auto"/>
        <w:outlineLvl w:val="1"/>
        <w:rPr>
          <w:rFonts w:hint="eastAsia" w:eastAsia="仿宋_GB2312" w:cs="宋体"/>
          <w:b/>
          <w:color w:val="auto"/>
          <w:kern w:val="2"/>
          <w:sz w:val="36"/>
          <w:szCs w:val="36"/>
          <w:lang w:eastAsia="zh-CN"/>
        </w:rPr>
      </w:pPr>
      <w:r>
        <w:rPr>
          <w:rFonts w:hint="eastAsia" w:eastAsia="仿宋_GB2312" w:cs="宋体"/>
          <w:b/>
          <w:color w:val="auto"/>
          <w:kern w:val="2"/>
          <w:sz w:val="36"/>
          <w:szCs w:val="36"/>
          <w:lang w:eastAsia="zh-CN"/>
        </w:rPr>
        <w:t>“以证代课”学分认定与转换一览表</w:t>
      </w:r>
      <w:bookmarkEnd w:id="209"/>
    </w:p>
    <w:tbl>
      <w:tblPr>
        <w:tblStyle w:val="10"/>
        <w:tblpPr w:leftFromText="180" w:rightFromText="180" w:vertAnchor="text" w:horzAnchor="page" w:tblpX="1935" w:tblpY="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2168"/>
        <w:gridCol w:w="2570"/>
        <w:gridCol w:w="1540"/>
        <w:gridCol w:w="1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762"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bookmarkStart w:id="210" w:name="_Toc21516"/>
            <w:bookmarkStart w:id="211" w:name="_Toc6719"/>
            <w:bookmarkStart w:id="212" w:name="_Toc14147"/>
            <w:r>
              <w:rPr>
                <w:rFonts w:hint="eastAsia" w:eastAsia="仿宋_GB2312" w:cs="Times New Roman"/>
                <w:color w:val="auto"/>
                <w:szCs w:val="21"/>
              </w:rPr>
              <w:t>序号</w:t>
            </w:r>
          </w:p>
        </w:tc>
        <w:tc>
          <w:tcPr>
            <w:tcW w:w="2168"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r>
              <w:rPr>
                <w:rFonts w:hint="eastAsia" w:eastAsia="仿宋_GB2312" w:cs="Times New Roman"/>
                <w:color w:val="auto"/>
                <w:szCs w:val="21"/>
              </w:rPr>
              <w:t>资格证书名称</w:t>
            </w:r>
          </w:p>
        </w:tc>
        <w:tc>
          <w:tcPr>
            <w:tcW w:w="257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r>
              <w:rPr>
                <w:rFonts w:hint="eastAsia" w:eastAsia="仿宋_GB2312" w:cs="Times New Roman"/>
                <w:color w:val="auto"/>
                <w:szCs w:val="21"/>
              </w:rPr>
              <w:t>对应课程</w:t>
            </w:r>
          </w:p>
        </w:tc>
        <w:tc>
          <w:tcPr>
            <w:tcW w:w="154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r>
              <w:rPr>
                <w:rFonts w:hint="eastAsia" w:eastAsia="仿宋_GB2312" w:cs="Times New Roman"/>
                <w:color w:val="auto"/>
                <w:szCs w:val="21"/>
              </w:rPr>
              <w:t>置换学分</w:t>
            </w:r>
          </w:p>
        </w:tc>
        <w:tc>
          <w:tcPr>
            <w:tcW w:w="1471"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r>
              <w:rPr>
                <w:rFonts w:hint="eastAsia" w:eastAsia="仿宋_GB2312" w:cs="Times New Roman"/>
                <w:color w:val="auto"/>
                <w:szCs w:val="21"/>
              </w:rPr>
              <w:t>学分合计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2"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lang w:val="en-US" w:eastAsia="zh-CN"/>
              </w:rPr>
            </w:pPr>
            <w:r>
              <w:rPr>
                <w:rFonts w:hint="eastAsia" w:eastAsia="仿宋_GB2312" w:cs="Times New Roman"/>
                <w:color w:val="auto"/>
                <w:szCs w:val="21"/>
                <w:lang w:val="en-US" w:eastAsia="zh-CN"/>
              </w:rPr>
              <w:t>1</w:t>
            </w:r>
          </w:p>
        </w:tc>
        <w:tc>
          <w:tcPr>
            <w:tcW w:w="2168"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default" w:eastAsia="仿宋_GB2312" w:cs="Times New Roman"/>
                <w:color w:val="auto"/>
                <w:szCs w:val="21"/>
                <w:lang w:val="en-US"/>
              </w:rPr>
            </w:pPr>
            <w:r>
              <w:rPr>
                <w:rFonts w:hint="eastAsia" w:ascii="Times New Roman" w:hAnsi="Times New Roman" w:eastAsia="仿宋_GB2312" w:cs="Times New Roman"/>
                <w:color w:val="auto"/>
                <w:szCs w:val="21"/>
                <w:lang w:val="en-US" w:eastAsia="zh-CN"/>
              </w:rPr>
              <w:t>1+X</w:t>
            </w:r>
            <w:r>
              <w:rPr>
                <w:rFonts w:hint="eastAsia" w:eastAsia="仿宋_GB2312" w:cs="Times New Roman"/>
                <w:color w:val="auto"/>
                <w:szCs w:val="21"/>
                <w:lang w:val="en-US" w:eastAsia="zh-CN"/>
              </w:rPr>
              <w:t>直播电商证书</w:t>
            </w:r>
          </w:p>
        </w:tc>
        <w:tc>
          <w:tcPr>
            <w:tcW w:w="257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r>
              <w:rPr>
                <w:rFonts w:hint="eastAsia" w:eastAsia="仿宋_GB2312" w:cs="Times New Roman"/>
                <w:color w:val="auto"/>
                <w:szCs w:val="21"/>
              </w:rPr>
              <w:t>新媒体营销</w:t>
            </w:r>
          </w:p>
        </w:tc>
        <w:tc>
          <w:tcPr>
            <w:tcW w:w="154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r>
              <w:rPr>
                <w:rFonts w:hint="eastAsia" w:eastAsia="仿宋_GB2312" w:cs="Times New Roman"/>
                <w:color w:val="auto"/>
                <w:szCs w:val="21"/>
              </w:rPr>
              <w:t>4</w:t>
            </w:r>
          </w:p>
        </w:tc>
        <w:tc>
          <w:tcPr>
            <w:tcW w:w="1471"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lang w:val="en-US" w:eastAsia="zh-CN"/>
              </w:rPr>
            </w:pPr>
            <w:r>
              <w:rPr>
                <w:rFonts w:hint="eastAsia" w:eastAsia="仿宋_GB2312" w:cs="Times New Roman"/>
                <w:color w:val="auto"/>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2" w:type="dxa"/>
            <w:vMerge w:val="restart"/>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lang w:eastAsia="zh-CN"/>
              </w:rPr>
            </w:pPr>
            <w:r>
              <w:rPr>
                <w:rFonts w:hint="eastAsia" w:eastAsia="仿宋_GB2312" w:cs="Times New Roman"/>
                <w:color w:val="auto"/>
                <w:szCs w:val="21"/>
                <w:lang w:val="en-US" w:eastAsia="zh-CN"/>
              </w:rPr>
              <w:t>2</w:t>
            </w:r>
          </w:p>
        </w:tc>
        <w:tc>
          <w:tcPr>
            <w:tcW w:w="2168" w:type="dxa"/>
            <w:vMerge w:val="restart"/>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lang w:val="en-US" w:eastAsia="zh-CN"/>
              </w:rPr>
            </w:pPr>
            <w:r>
              <w:rPr>
                <w:rFonts w:hint="eastAsia" w:ascii="Times New Roman" w:hAnsi="Times New Roman" w:eastAsia="仿宋_GB2312" w:cs="Times New Roman"/>
                <w:color w:val="auto"/>
                <w:szCs w:val="21"/>
                <w:lang w:val="en-US" w:eastAsia="zh-CN"/>
              </w:rPr>
              <w:t>1+X</w:t>
            </w:r>
            <w:r>
              <w:rPr>
                <w:rFonts w:hint="eastAsia" w:eastAsia="仿宋_GB2312" w:cs="Times New Roman"/>
                <w:color w:val="auto"/>
                <w:szCs w:val="21"/>
                <w:lang w:val="en-US" w:eastAsia="zh-CN"/>
              </w:rPr>
              <w:t>婚庆策划</w:t>
            </w:r>
            <w:r>
              <w:rPr>
                <w:rFonts w:hint="eastAsia" w:eastAsia="仿宋_GB2312" w:cs="Times New Roman"/>
                <w:color w:val="auto"/>
                <w:szCs w:val="21"/>
              </w:rPr>
              <w:t>证书</w:t>
            </w:r>
          </w:p>
        </w:tc>
        <w:tc>
          <w:tcPr>
            <w:tcW w:w="257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lang w:eastAsia="zh-CN"/>
              </w:rPr>
            </w:pPr>
            <w:r>
              <w:rPr>
                <w:rFonts w:hint="eastAsia" w:eastAsia="仿宋_GB2312" w:cs="Times New Roman"/>
                <w:color w:val="auto"/>
                <w:szCs w:val="21"/>
                <w:lang w:val="en-US" w:eastAsia="zh-CN"/>
              </w:rPr>
              <w:t>婚礼策划实务</w:t>
            </w:r>
          </w:p>
        </w:tc>
        <w:tc>
          <w:tcPr>
            <w:tcW w:w="154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r>
              <w:rPr>
                <w:rFonts w:hint="eastAsia" w:eastAsia="仿宋_GB2312" w:cs="Times New Roman"/>
                <w:color w:val="auto"/>
                <w:szCs w:val="21"/>
              </w:rPr>
              <w:t>4</w:t>
            </w:r>
          </w:p>
        </w:tc>
        <w:tc>
          <w:tcPr>
            <w:tcW w:w="1471" w:type="dxa"/>
            <w:vMerge w:val="restart"/>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r>
              <w:rPr>
                <w:rFonts w:hint="eastAsia" w:eastAsia="仿宋_GB2312" w:cs="Times New Roman"/>
                <w:color w:val="auto"/>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2" w:type="dxa"/>
            <w:vMerge w:val="continue"/>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p>
        </w:tc>
        <w:tc>
          <w:tcPr>
            <w:tcW w:w="2168" w:type="dxa"/>
            <w:vMerge w:val="continue"/>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p>
        </w:tc>
        <w:tc>
          <w:tcPr>
            <w:tcW w:w="257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lang w:eastAsia="zh-CN"/>
              </w:rPr>
            </w:pPr>
            <w:r>
              <w:rPr>
                <w:rFonts w:hint="eastAsia" w:eastAsia="仿宋_GB2312" w:cs="Times New Roman"/>
                <w:color w:val="auto"/>
                <w:szCs w:val="21"/>
                <w:lang w:val="en-US" w:eastAsia="zh-CN"/>
              </w:rPr>
              <w:t>宴会设计</w:t>
            </w:r>
          </w:p>
        </w:tc>
        <w:tc>
          <w:tcPr>
            <w:tcW w:w="154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r>
              <w:rPr>
                <w:rFonts w:hint="eastAsia" w:eastAsia="仿宋_GB2312" w:cs="Times New Roman"/>
                <w:color w:val="auto"/>
                <w:szCs w:val="21"/>
              </w:rPr>
              <w:t>4</w:t>
            </w:r>
          </w:p>
        </w:tc>
        <w:tc>
          <w:tcPr>
            <w:tcW w:w="1471" w:type="dxa"/>
            <w:vMerge w:val="continue"/>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762" w:type="dxa"/>
            <w:vMerge w:val="restart"/>
            <w:noWrap w:val="0"/>
            <w:vAlign w:val="center"/>
          </w:tcPr>
          <w:p>
            <w:pPr>
              <w:pStyle w:val="23"/>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eastAsia="仿宋_GB2312" w:cs="Times New Roman"/>
                <w:color w:val="auto"/>
                <w:szCs w:val="21"/>
                <w:lang w:eastAsia="zh-CN"/>
              </w:rPr>
            </w:pPr>
            <w:r>
              <w:rPr>
                <w:rFonts w:hint="eastAsia" w:eastAsia="仿宋_GB2312" w:cs="Times New Roman"/>
                <w:color w:val="auto"/>
                <w:szCs w:val="21"/>
                <w:lang w:val="en-US" w:eastAsia="zh-CN"/>
              </w:rPr>
              <w:t>3</w:t>
            </w:r>
          </w:p>
        </w:tc>
        <w:tc>
          <w:tcPr>
            <w:tcW w:w="2168" w:type="dxa"/>
            <w:vMerge w:val="restart"/>
            <w:noWrap w:val="0"/>
            <w:vAlign w:val="center"/>
          </w:tcPr>
          <w:p>
            <w:pPr>
              <w:pStyle w:val="23"/>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eastAsia="仿宋_GB2312" w:cs="Times New Roman"/>
                <w:color w:val="auto"/>
                <w:szCs w:val="21"/>
              </w:rPr>
            </w:pPr>
            <w:r>
              <w:rPr>
                <w:rFonts w:hint="eastAsia" w:ascii="Times New Roman" w:hAnsi="Times New Roman" w:eastAsia="仿宋_GB2312" w:cs="Times New Roman"/>
                <w:color w:val="auto"/>
                <w:szCs w:val="21"/>
                <w:lang w:val="en-US" w:eastAsia="zh-CN"/>
              </w:rPr>
              <w:t>1+X网店推广运营</w:t>
            </w:r>
          </w:p>
        </w:tc>
        <w:tc>
          <w:tcPr>
            <w:tcW w:w="2570" w:type="dxa"/>
            <w:noWrap w:val="0"/>
            <w:vAlign w:val="center"/>
          </w:tcPr>
          <w:p>
            <w:pPr>
              <w:pStyle w:val="23"/>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eastAsia="仿宋_GB2312" w:cs="Times New Roman"/>
                <w:color w:val="auto"/>
                <w:szCs w:val="21"/>
              </w:rPr>
            </w:pPr>
            <w:r>
              <w:rPr>
                <w:rFonts w:hint="eastAsia" w:eastAsia="仿宋_GB2312" w:cs="Times New Roman"/>
                <w:color w:val="auto"/>
                <w:szCs w:val="21"/>
                <w:lang w:val="en-US" w:eastAsia="zh-CN"/>
              </w:rPr>
              <w:t>电子商务</w:t>
            </w:r>
          </w:p>
        </w:tc>
        <w:tc>
          <w:tcPr>
            <w:tcW w:w="1540" w:type="dxa"/>
            <w:noWrap w:val="0"/>
            <w:vAlign w:val="center"/>
          </w:tcPr>
          <w:p>
            <w:pPr>
              <w:pStyle w:val="23"/>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eastAsia="仿宋_GB2312" w:cs="Times New Roman"/>
                <w:color w:val="auto"/>
                <w:szCs w:val="21"/>
                <w:lang w:eastAsia="zh-CN"/>
              </w:rPr>
            </w:pPr>
            <w:r>
              <w:rPr>
                <w:rFonts w:hint="eastAsia" w:eastAsia="仿宋_GB2312" w:cs="Times New Roman"/>
                <w:color w:val="auto"/>
                <w:szCs w:val="21"/>
                <w:lang w:val="en-US" w:eastAsia="zh-CN"/>
              </w:rPr>
              <w:t>2</w:t>
            </w:r>
          </w:p>
        </w:tc>
        <w:tc>
          <w:tcPr>
            <w:tcW w:w="1471" w:type="dxa"/>
            <w:vMerge w:val="restart"/>
            <w:noWrap w:val="0"/>
            <w:vAlign w:val="center"/>
          </w:tcPr>
          <w:p>
            <w:pPr>
              <w:pStyle w:val="23"/>
              <w:keepNext w:val="0"/>
              <w:keepLines w:val="0"/>
              <w:suppressLineNumbers w:val="0"/>
              <w:snapToGrid w:val="0"/>
              <w:spacing w:before="0" w:beforeAutospacing="0" w:after="0" w:afterAutospacing="0" w:line="300" w:lineRule="exact"/>
              <w:ind w:left="0" w:leftChars="0" w:right="0" w:rightChars="0" w:firstLine="0" w:firstLineChars="0"/>
              <w:jc w:val="center"/>
              <w:rPr>
                <w:rFonts w:hint="eastAsia" w:eastAsia="仿宋_GB2312" w:cs="Times New Roman"/>
                <w:color w:val="auto"/>
                <w:szCs w:val="21"/>
              </w:rPr>
            </w:pPr>
            <w:r>
              <w:rPr>
                <w:rFonts w:hint="eastAsia" w:eastAsia="仿宋_GB2312" w:cs="Times New Roman"/>
                <w:color w:val="auto"/>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762" w:type="dxa"/>
            <w:vMerge w:val="continue"/>
            <w:noWrap w:val="0"/>
            <w:vAlign w:val="center"/>
          </w:tcPr>
          <w:p>
            <w:pPr>
              <w:pStyle w:val="23"/>
              <w:keepNext w:val="0"/>
              <w:keepLines w:val="0"/>
              <w:suppressLineNumbers w:val="0"/>
              <w:snapToGrid w:val="0"/>
              <w:spacing w:before="0" w:beforeAutospacing="0" w:after="0" w:afterAutospacing="0" w:line="240" w:lineRule="auto"/>
              <w:ind w:left="0" w:leftChars="0" w:right="0" w:rightChars="0" w:firstLine="0" w:firstLineChars="0"/>
              <w:jc w:val="center"/>
              <w:rPr>
                <w:color w:val="auto"/>
              </w:rPr>
            </w:pPr>
          </w:p>
        </w:tc>
        <w:tc>
          <w:tcPr>
            <w:tcW w:w="2168" w:type="dxa"/>
            <w:vMerge w:val="continue"/>
            <w:noWrap w:val="0"/>
            <w:vAlign w:val="center"/>
          </w:tcPr>
          <w:p>
            <w:pPr>
              <w:pStyle w:val="23"/>
              <w:keepNext w:val="0"/>
              <w:keepLines w:val="0"/>
              <w:suppressLineNumbers w:val="0"/>
              <w:snapToGrid w:val="0"/>
              <w:spacing w:before="0" w:beforeAutospacing="0" w:after="0" w:afterAutospacing="0" w:line="240" w:lineRule="auto"/>
              <w:ind w:left="0" w:leftChars="0" w:right="0" w:rightChars="0" w:firstLine="0" w:firstLineChars="0"/>
              <w:jc w:val="center"/>
              <w:rPr>
                <w:color w:val="auto"/>
              </w:rPr>
            </w:pPr>
          </w:p>
        </w:tc>
        <w:tc>
          <w:tcPr>
            <w:tcW w:w="2570" w:type="dxa"/>
            <w:noWrap w:val="0"/>
            <w:vAlign w:val="center"/>
          </w:tcPr>
          <w:p>
            <w:pPr>
              <w:pStyle w:val="23"/>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仿宋_GB2312" w:cs="Times New Roman"/>
                <w:color w:val="auto"/>
                <w:szCs w:val="21"/>
                <w:lang w:val="en-US" w:eastAsia="zh-CN"/>
              </w:rPr>
            </w:pPr>
            <w:r>
              <w:rPr>
                <w:rFonts w:hint="eastAsia" w:eastAsia="仿宋_GB2312" w:cs="Times New Roman"/>
                <w:color w:val="auto"/>
                <w:szCs w:val="21"/>
                <w:lang w:val="en-US" w:eastAsia="zh-CN"/>
              </w:rPr>
              <w:t>新媒体营销</w:t>
            </w:r>
          </w:p>
        </w:tc>
        <w:tc>
          <w:tcPr>
            <w:tcW w:w="1540" w:type="dxa"/>
            <w:noWrap w:val="0"/>
            <w:vAlign w:val="center"/>
          </w:tcPr>
          <w:p>
            <w:pPr>
              <w:pStyle w:val="23"/>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仿宋_GB2312" w:cs="Times New Roman"/>
                <w:color w:val="auto"/>
                <w:szCs w:val="21"/>
                <w:lang w:val="en-US" w:eastAsia="zh-CN"/>
              </w:rPr>
            </w:pPr>
            <w:r>
              <w:rPr>
                <w:rFonts w:hint="eastAsia" w:eastAsia="仿宋_GB2312" w:cs="Times New Roman"/>
                <w:color w:val="auto"/>
                <w:szCs w:val="21"/>
                <w:lang w:val="en-US" w:eastAsia="zh-CN"/>
              </w:rPr>
              <w:t>4</w:t>
            </w:r>
          </w:p>
        </w:tc>
        <w:tc>
          <w:tcPr>
            <w:tcW w:w="1471" w:type="dxa"/>
            <w:vMerge w:val="continue"/>
            <w:noWrap w:val="0"/>
            <w:vAlign w:val="center"/>
          </w:tcPr>
          <w:p>
            <w:pPr>
              <w:pStyle w:val="23"/>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仿宋_GB2312" w:cs="Times New Roman"/>
                <w:color w:val="auto"/>
                <w:szCs w:val="21"/>
                <w:lang w:val="en-US" w:eastAsia="zh-CN"/>
              </w:rPr>
            </w:pPr>
          </w:p>
        </w:tc>
      </w:tr>
      <w:bookmarkEnd w:id="210"/>
      <w:bookmarkEnd w:id="211"/>
      <w:bookmarkEnd w:id="212"/>
    </w:tbl>
    <w:p>
      <w:pPr>
        <w:spacing w:line="600" w:lineRule="exact"/>
        <w:outlineLvl w:val="0"/>
        <w:rPr>
          <w:rFonts w:ascii="黑体" w:hAnsi="黑体" w:eastAsia="黑体" w:cs="黑体"/>
          <w:color w:val="auto"/>
          <w:sz w:val="36"/>
          <w:szCs w:val="36"/>
        </w:rPr>
      </w:pPr>
    </w:p>
    <w:p>
      <w:pPr>
        <w:keepNext w:val="0"/>
        <w:keepLines w:val="0"/>
        <w:pageBreakBefore w:val="0"/>
        <w:kinsoku/>
        <w:wordWrap/>
        <w:overflowPunct/>
        <w:topLinePunct w:val="0"/>
        <w:autoSpaceDE/>
        <w:autoSpaceDN/>
        <w:bidi w:val="0"/>
        <w:adjustRightInd/>
        <w:snapToGrid/>
        <w:spacing w:line="240" w:lineRule="auto"/>
        <w:jc w:val="left"/>
        <w:textAlignment w:val="auto"/>
        <w:outlineLvl w:val="0"/>
        <w:rPr>
          <w:rFonts w:ascii="黑体" w:hAnsi="黑体" w:eastAsia="黑体" w:cs="黑体"/>
          <w:color w:val="auto"/>
          <w:sz w:val="36"/>
          <w:szCs w:val="36"/>
        </w:rPr>
      </w:pPr>
    </w:p>
    <w:p>
      <w:pPr>
        <w:spacing w:line="360" w:lineRule="auto"/>
        <w:jc w:val="left"/>
        <w:outlineLvl w:val="0"/>
        <w:rPr>
          <w:rFonts w:ascii="黑体" w:hAnsi="黑体" w:eastAsia="黑体" w:cs="黑体"/>
          <w:color w:val="auto"/>
          <w:sz w:val="36"/>
          <w:szCs w:val="36"/>
        </w:rPr>
      </w:pPr>
    </w:p>
    <w:p>
      <w:pPr>
        <w:spacing w:line="360" w:lineRule="auto"/>
        <w:jc w:val="left"/>
        <w:outlineLvl w:val="0"/>
        <w:rPr>
          <w:rFonts w:ascii="黑体" w:hAnsi="黑体" w:eastAsia="黑体" w:cs="黑体"/>
          <w:color w:val="auto"/>
          <w:sz w:val="36"/>
          <w:szCs w:val="36"/>
        </w:rPr>
      </w:pPr>
    </w:p>
    <w:p>
      <w:pPr>
        <w:spacing w:line="360" w:lineRule="auto"/>
        <w:jc w:val="left"/>
        <w:outlineLvl w:val="0"/>
        <w:rPr>
          <w:rFonts w:ascii="黑体" w:hAnsi="黑体" w:eastAsia="黑体" w:cs="黑体"/>
          <w:color w:val="auto"/>
          <w:sz w:val="36"/>
          <w:szCs w:val="36"/>
        </w:rPr>
      </w:pPr>
    </w:p>
    <w:p>
      <w:pPr>
        <w:spacing w:line="360" w:lineRule="auto"/>
        <w:jc w:val="left"/>
        <w:outlineLvl w:val="0"/>
        <w:rPr>
          <w:rFonts w:ascii="黑体" w:hAnsi="黑体" w:eastAsia="黑体" w:cs="黑体"/>
          <w:color w:val="auto"/>
          <w:sz w:val="36"/>
          <w:szCs w:val="36"/>
        </w:rPr>
      </w:pPr>
    </w:p>
    <w:p>
      <w:pPr>
        <w:spacing w:line="360" w:lineRule="auto"/>
        <w:jc w:val="left"/>
        <w:outlineLvl w:val="0"/>
        <w:rPr>
          <w:rFonts w:ascii="黑体" w:hAnsi="黑体" w:eastAsia="黑体" w:cs="黑体"/>
          <w:color w:val="auto"/>
          <w:sz w:val="36"/>
          <w:szCs w:val="36"/>
        </w:rPr>
      </w:pPr>
    </w:p>
    <w:p>
      <w:pPr>
        <w:spacing w:line="360" w:lineRule="auto"/>
        <w:jc w:val="left"/>
        <w:outlineLvl w:val="0"/>
        <w:rPr>
          <w:rFonts w:ascii="黑体" w:hAnsi="黑体" w:eastAsia="黑体" w:cs="黑体"/>
          <w:color w:val="auto"/>
          <w:sz w:val="36"/>
          <w:szCs w:val="36"/>
        </w:rPr>
      </w:pPr>
    </w:p>
    <w:p>
      <w:pPr>
        <w:spacing w:line="360" w:lineRule="auto"/>
        <w:jc w:val="left"/>
        <w:outlineLvl w:val="0"/>
        <w:rPr>
          <w:rFonts w:ascii="黑体" w:hAnsi="黑体" w:eastAsia="黑体" w:cs="黑体"/>
          <w:color w:val="auto"/>
          <w:sz w:val="36"/>
          <w:szCs w:val="36"/>
        </w:rPr>
      </w:pPr>
    </w:p>
    <w:p>
      <w:pPr>
        <w:spacing w:line="360" w:lineRule="auto"/>
        <w:jc w:val="left"/>
        <w:outlineLvl w:val="0"/>
        <w:rPr>
          <w:rFonts w:ascii="黑体" w:hAnsi="黑体" w:eastAsia="黑体" w:cs="黑体"/>
          <w:color w:val="auto"/>
          <w:sz w:val="36"/>
          <w:szCs w:val="36"/>
        </w:rPr>
      </w:pPr>
    </w:p>
    <w:p>
      <w:pPr>
        <w:spacing w:line="360" w:lineRule="auto"/>
        <w:jc w:val="left"/>
        <w:outlineLvl w:val="0"/>
        <w:rPr>
          <w:rFonts w:ascii="黑体" w:hAnsi="黑体" w:eastAsia="黑体" w:cs="黑体"/>
          <w:color w:val="auto"/>
          <w:sz w:val="36"/>
          <w:szCs w:val="36"/>
        </w:rPr>
      </w:pPr>
    </w:p>
    <w:p>
      <w:pPr>
        <w:spacing w:line="360" w:lineRule="auto"/>
        <w:jc w:val="left"/>
        <w:outlineLvl w:val="0"/>
        <w:rPr>
          <w:rFonts w:ascii="黑体" w:hAnsi="黑体" w:eastAsia="黑体" w:cs="黑体"/>
          <w:color w:val="auto"/>
          <w:sz w:val="36"/>
          <w:szCs w:val="36"/>
        </w:rPr>
      </w:pPr>
    </w:p>
    <w:p>
      <w:pPr>
        <w:spacing w:line="360" w:lineRule="auto"/>
        <w:jc w:val="left"/>
        <w:outlineLvl w:val="0"/>
        <w:rPr>
          <w:rFonts w:ascii="黑体" w:hAnsi="黑体" w:eastAsia="黑体" w:cs="黑体"/>
          <w:color w:val="auto"/>
          <w:sz w:val="36"/>
          <w:szCs w:val="36"/>
        </w:rPr>
      </w:pPr>
    </w:p>
    <w:p>
      <w:pPr>
        <w:spacing w:line="360" w:lineRule="auto"/>
        <w:jc w:val="left"/>
        <w:outlineLvl w:val="0"/>
        <w:rPr>
          <w:rFonts w:ascii="黑体" w:hAnsi="黑体" w:eastAsia="黑体" w:cs="黑体"/>
          <w:color w:val="auto"/>
          <w:sz w:val="36"/>
          <w:szCs w:val="36"/>
        </w:rPr>
      </w:pPr>
    </w:p>
    <w:p>
      <w:pPr>
        <w:spacing w:line="360" w:lineRule="auto"/>
        <w:jc w:val="left"/>
        <w:outlineLvl w:val="0"/>
        <w:rPr>
          <w:rFonts w:ascii="黑体" w:hAnsi="黑体" w:eastAsia="黑体" w:cs="黑体"/>
          <w:color w:val="auto"/>
          <w:sz w:val="36"/>
          <w:szCs w:val="36"/>
        </w:rPr>
      </w:pPr>
    </w:p>
    <w:p>
      <w:pPr>
        <w:widowControl w:val="0"/>
        <w:spacing w:line="560" w:lineRule="exact"/>
        <w:jc w:val="center"/>
        <w:outlineLvl w:val="1"/>
        <w:rPr>
          <w:rFonts w:ascii="仿宋" w:hAnsi="仿宋" w:eastAsia="仿宋" w:cs="仿宋"/>
          <w:b/>
          <w:bCs/>
          <w:color w:val="auto"/>
          <w:kern w:val="2"/>
          <w:sz w:val="32"/>
          <w:szCs w:val="32"/>
        </w:rPr>
      </w:pPr>
      <w:bookmarkStart w:id="213" w:name="_Toc19082"/>
      <w:r>
        <w:rPr>
          <w:rFonts w:ascii="仿宋" w:hAnsi="仿宋" w:eastAsia="仿宋" w:cs="仿宋"/>
          <w:b/>
          <w:bCs/>
          <w:color w:val="auto"/>
          <w:kern w:val="2"/>
          <w:sz w:val="22"/>
          <w:szCs w:val="28"/>
        </w:rPr>
        <mc:AlternateContent>
          <mc:Choice Requires="wps">
            <w:drawing>
              <wp:anchor distT="0" distB="0" distL="0" distR="0" simplePos="0" relativeHeight="251696128" behindDoc="0" locked="0" layoutInCell="1" allowOverlap="1">
                <wp:simplePos x="0" y="0"/>
                <wp:positionH relativeFrom="column">
                  <wp:posOffset>2524125</wp:posOffset>
                </wp:positionH>
                <wp:positionV relativeFrom="paragraph">
                  <wp:posOffset>8766810</wp:posOffset>
                </wp:positionV>
                <wp:extent cx="123825" cy="193040"/>
                <wp:effectExtent l="0" t="0" r="9525" b="16510"/>
                <wp:wrapNone/>
                <wp:docPr id="1041" name="文本框 1"/>
                <wp:cNvGraphicFramePr/>
                <a:graphic xmlns:a="http://schemas.openxmlformats.org/drawingml/2006/main">
                  <a:graphicData uri="http://schemas.microsoft.com/office/word/2010/wordprocessingShape">
                    <wps:wsp>
                      <wps:cNvSpPr/>
                      <wps:spPr>
                        <a:xfrm>
                          <a:off x="0" y="0"/>
                          <a:ext cx="123825" cy="193040"/>
                        </a:xfrm>
                        <a:prstGeom prst="rect">
                          <a:avLst/>
                        </a:prstGeom>
                        <a:solidFill>
                          <a:srgbClr val="FFFFFF"/>
                        </a:solidFill>
                        <a:ln>
                          <a:noFill/>
                        </a:ln>
                      </wps:spPr>
                      <wps:txbx>
                        <w:txbxContent>
                          <w:p>
                            <w:pPr>
                              <w:widowControl w:val="0"/>
                              <w:rPr>
                                <w:rFonts w:eastAsia="宋体"/>
                                <w:kern w:val="2"/>
                                <w:szCs w:val="24"/>
                              </w:rPr>
                            </w:pPr>
                          </w:p>
                        </w:txbxContent>
                      </wps:txbx>
                      <wps:bodyPr vert="horz" wrap="square" lIns="91440" tIns="45720" rIns="91440" bIns="45720" anchor="t" upright="1">
                        <a:noAutofit/>
                      </wps:bodyPr>
                    </wps:wsp>
                  </a:graphicData>
                </a:graphic>
              </wp:anchor>
            </w:drawing>
          </mc:Choice>
          <mc:Fallback>
            <w:pict>
              <v:rect id="文本框 1" o:spid="_x0000_s1026" o:spt="1" style="position:absolute;left:0pt;margin-left:198.75pt;margin-top:690.3pt;height:15.2pt;width:9.75pt;z-index:251696128;mso-width-relative:page;mso-height-relative:page;" fillcolor="#FFFFFF" filled="t" stroked="f" coordsize="21600,21600" o:gfxdata="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buUAvaAAAADQEA&#10;AA8AAAAAAAAAAQAgAAAAIgAAAGRycy9kb3ducmV2LnhtbFBLAQIUABQAAAAIAIdO4kAJK1io3wEA&#10;AJQDAAAOAAAAAAAAAAEAIAAAACkBAABkcnMvZTJvRG9jLnhtbFBLBQYAAAAABgAGAFkBAAB6BQAA&#10;AAA=&#10;">
                <v:fill on="t" focussize="0,0"/>
                <v:stroke on="f"/>
                <v:imagedata o:title=""/>
                <o:lock v:ext="edit" aspectratio="f"/>
                <v:textbox>
                  <w:txbxContent>
                    <w:p>
                      <w:pPr>
                        <w:widowControl w:val="0"/>
                        <w:rPr>
                          <w:rFonts w:eastAsia="宋体"/>
                          <w:kern w:val="2"/>
                          <w:szCs w:val="24"/>
                        </w:rPr>
                      </w:pPr>
                    </w:p>
                  </w:txbxContent>
                </v:textbox>
              </v:rect>
            </w:pict>
          </mc:Fallback>
        </mc:AlternateContent>
      </w:r>
      <w:r>
        <w:rPr>
          <w:rFonts w:hint="eastAsia" w:ascii="仿宋" w:hAnsi="仿宋" w:eastAsia="仿宋" w:cs="仿宋"/>
          <w:b/>
          <w:bCs/>
          <w:color w:val="auto"/>
          <w:kern w:val="2"/>
          <w:sz w:val="32"/>
          <w:szCs w:val="32"/>
        </w:rPr>
        <w:t>山西运城农业职业技术学院</w:t>
      </w:r>
      <w:bookmarkEnd w:id="213"/>
    </w:p>
    <w:p>
      <w:pPr>
        <w:widowControl w:val="0"/>
        <w:spacing w:line="560" w:lineRule="exact"/>
        <w:jc w:val="center"/>
        <w:outlineLvl w:val="1"/>
        <w:rPr>
          <w:rFonts w:eastAsia="仿宋_GB2312"/>
          <w:b/>
          <w:bCs/>
          <w:color w:val="auto"/>
          <w:kern w:val="2"/>
          <w:sz w:val="32"/>
          <w:szCs w:val="32"/>
        </w:rPr>
      </w:pPr>
      <w:bookmarkStart w:id="214" w:name="_Toc20337"/>
      <w:bookmarkStart w:id="215" w:name="_Toc28861"/>
      <w:r>
        <w:rPr>
          <w:rFonts w:hint="eastAsia" w:ascii="仿宋" w:hAnsi="仿宋" w:eastAsia="仿宋" w:cs="仿宋"/>
          <w:b/>
          <w:bCs/>
          <w:color w:val="auto"/>
          <w:kern w:val="2"/>
          <w:sz w:val="32"/>
          <w:szCs w:val="32"/>
        </w:rPr>
        <w:t>2</w:t>
      </w:r>
      <w:r>
        <w:rPr>
          <w:rFonts w:hint="eastAsia" w:ascii="仿宋" w:hAnsi="仿宋" w:eastAsia="仿宋" w:cs="仿宋"/>
          <w:b/>
          <w:bCs/>
          <w:color w:val="auto"/>
          <w:kern w:val="2"/>
          <w:sz w:val="32"/>
          <w:szCs w:val="32"/>
          <w:lang w:val="en-US" w:eastAsia="zh-CN"/>
        </w:rPr>
        <w:t>022</w:t>
      </w:r>
      <w:r>
        <w:rPr>
          <w:rFonts w:hint="eastAsia" w:ascii="仿宋" w:hAnsi="仿宋" w:eastAsia="仿宋" w:cs="仿宋"/>
          <w:b/>
          <w:bCs/>
          <w:color w:val="auto"/>
          <w:kern w:val="2"/>
          <w:sz w:val="32"/>
          <w:szCs w:val="32"/>
        </w:rPr>
        <w:t>级</w:t>
      </w:r>
      <w:r>
        <w:rPr>
          <w:rFonts w:hint="eastAsia" w:ascii="仿宋" w:hAnsi="仿宋" w:eastAsia="仿宋" w:cs="仿宋"/>
          <w:b/>
          <w:bCs/>
          <w:color w:val="auto"/>
          <w:kern w:val="2"/>
          <w:sz w:val="32"/>
          <w:szCs w:val="32"/>
          <w:lang w:val="en-US" w:eastAsia="zh-CN"/>
        </w:rPr>
        <w:t>婚庆服务与管理</w:t>
      </w:r>
      <w:r>
        <w:rPr>
          <w:rFonts w:hint="eastAsia" w:ascii="仿宋" w:hAnsi="仿宋" w:eastAsia="仿宋" w:cs="仿宋"/>
          <w:b/>
          <w:bCs/>
          <w:color w:val="auto"/>
          <w:kern w:val="2"/>
          <w:sz w:val="32"/>
          <w:szCs w:val="32"/>
        </w:rPr>
        <w:t>专业人才培养方案审核表</w:t>
      </w:r>
      <w:bookmarkEnd w:id="214"/>
      <w:bookmarkEnd w:id="215"/>
    </w:p>
    <w:tbl>
      <w:tblPr>
        <w:tblStyle w:val="10"/>
        <w:tblW w:w="8614" w:type="dxa"/>
        <w:tblInd w:w="-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8"/>
        <w:gridCol w:w="1158"/>
        <w:gridCol w:w="1173"/>
        <w:gridCol w:w="2929"/>
        <w:gridCol w:w="1310"/>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3" w:hRule="atLeast"/>
        </w:trPr>
        <w:tc>
          <w:tcPr>
            <w:tcW w:w="105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系（部）</w:t>
            </w:r>
          </w:p>
        </w:tc>
        <w:tc>
          <w:tcPr>
            <w:tcW w:w="1170" w:type="dxa"/>
            <w:vAlign w:val="center"/>
          </w:tcPr>
          <w:p>
            <w:pPr>
              <w:keepNext w:val="0"/>
              <w:keepLines w:val="0"/>
              <w:widowControl w:val="0"/>
              <w:suppressLineNumbers w:val="0"/>
              <w:spacing w:before="0" w:beforeAutospacing="0" w:after="0" w:afterAutospacing="0" w:line="300" w:lineRule="exact"/>
              <w:ind w:left="0" w:right="0"/>
              <w:jc w:val="center"/>
              <w:rPr>
                <w:rFonts w:hint="eastAsia" w:eastAsia="仿宋_GB2312"/>
                <w:bCs/>
                <w:color w:val="auto"/>
                <w:kern w:val="2"/>
                <w:sz w:val="24"/>
                <w:szCs w:val="24"/>
                <w:lang w:val="en-US" w:eastAsia="zh-CN"/>
              </w:rPr>
            </w:pPr>
            <w:r>
              <w:rPr>
                <w:rFonts w:hint="eastAsia" w:eastAsia="仿宋_GB2312"/>
                <w:bCs/>
                <w:color w:val="auto"/>
                <w:kern w:val="2"/>
                <w:sz w:val="24"/>
                <w:szCs w:val="24"/>
                <w:lang w:val="en-US" w:eastAsia="zh-CN"/>
              </w:rPr>
              <w:t>经贸系</w:t>
            </w:r>
          </w:p>
        </w:tc>
        <w:tc>
          <w:tcPr>
            <w:tcW w:w="1185" w:type="dxa"/>
            <w:vAlign w:val="center"/>
          </w:tcPr>
          <w:p>
            <w:pPr>
              <w:keepNext w:val="0"/>
              <w:keepLines w:val="0"/>
              <w:widowControl w:val="0"/>
              <w:suppressLineNumbers w:val="0"/>
              <w:spacing w:before="0" w:beforeAutospacing="0" w:after="0" w:afterAutospacing="0" w:line="300" w:lineRule="exact"/>
              <w:ind w:left="0" w:right="0"/>
              <w:jc w:val="center"/>
              <w:rPr>
                <w:rFonts w:hint="eastAsia" w:eastAsia="仿宋_GB2312"/>
                <w:bCs/>
                <w:color w:val="auto"/>
                <w:kern w:val="2"/>
                <w:sz w:val="24"/>
                <w:szCs w:val="24"/>
              </w:rPr>
            </w:pPr>
            <w:r>
              <w:rPr>
                <w:rFonts w:hint="eastAsia" w:eastAsia="仿宋_GB2312"/>
                <w:bCs/>
                <w:color w:val="auto"/>
                <w:kern w:val="2"/>
                <w:sz w:val="24"/>
                <w:szCs w:val="24"/>
              </w:rPr>
              <w:t>专业</w:t>
            </w: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名称</w:t>
            </w:r>
          </w:p>
        </w:tc>
        <w:tc>
          <w:tcPr>
            <w:tcW w:w="297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lang w:val="en-US" w:eastAsia="zh-CN"/>
              </w:rPr>
            </w:pPr>
            <w:r>
              <w:rPr>
                <w:rFonts w:hint="eastAsia" w:eastAsia="仿宋_GB2312"/>
                <w:bCs/>
                <w:color w:val="auto"/>
                <w:kern w:val="2"/>
                <w:sz w:val="24"/>
                <w:szCs w:val="24"/>
                <w:lang w:val="en-US" w:eastAsia="zh-CN"/>
              </w:rPr>
              <w:t>婚庆服务与管理</w:t>
            </w:r>
          </w:p>
        </w:tc>
        <w:tc>
          <w:tcPr>
            <w:tcW w:w="132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专业负责人</w:t>
            </w:r>
          </w:p>
        </w:tc>
        <w:tc>
          <w:tcPr>
            <w:tcW w:w="919" w:type="dxa"/>
            <w:vAlign w:val="center"/>
          </w:tcPr>
          <w:p>
            <w:pPr>
              <w:keepNext w:val="0"/>
              <w:keepLines w:val="0"/>
              <w:widowControl w:val="0"/>
              <w:suppressLineNumbers w:val="0"/>
              <w:spacing w:before="0" w:beforeAutospacing="0" w:after="0" w:afterAutospacing="0" w:line="300" w:lineRule="exact"/>
              <w:ind w:left="0" w:right="0"/>
              <w:jc w:val="center"/>
              <w:rPr>
                <w:rFonts w:hint="eastAsia" w:eastAsia="仿宋_GB2312"/>
                <w:bCs/>
                <w:color w:val="auto"/>
                <w:kern w:val="2"/>
                <w:sz w:val="24"/>
                <w:szCs w:val="24"/>
                <w:lang w:val="en-US" w:eastAsia="zh-CN"/>
              </w:rPr>
            </w:pPr>
            <w:r>
              <w:rPr>
                <w:rFonts w:hint="eastAsia" w:eastAsia="仿宋_GB2312"/>
                <w:bCs/>
                <w:color w:val="auto"/>
                <w:kern w:val="2"/>
                <w:sz w:val="24"/>
                <w:szCs w:val="24"/>
                <w:lang w:val="en-US" w:eastAsia="zh-CN"/>
              </w:rPr>
              <w:t>苗燕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050" w:type="dxa"/>
            <w:vMerge w:val="restart"/>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参与制订人员情况</w:t>
            </w:r>
          </w:p>
        </w:tc>
        <w:tc>
          <w:tcPr>
            <w:tcW w:w="117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姓  名</w:t>
            </w:r>
          </w:p>
        </w:tc>
        <w:tc>
          <w:tcPr>
            <w:tcW w:w="1185"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职称</w:t>
            </w:r>
          </w:p>
        </w:tc>
        <w:tc>
          <w:tcPr>
            <w:tcW w:w="297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工作单位</w:t>
            </w:r>
          </w:p>
        </w:tc>
        <w:tc>
          <w:tcPr>
            <w:tcW w:w="132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承担任务</w:t>
            </w:r>
          </w:p>
        </w:tc>
        <w:tc>
          <w:tcPr>
            <w:tcW w:w="919"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050" w:type="dxa"/>
            <w:vMerge w:val="continue"/>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tc>
        <w:tc>
          <w:tcPr>
            <w:tcW w:w="117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lang w:val="en-US" w:eastAsia="zh-CN"/>
              </w:rPr>
            </w:pPr>
            <w:r>
              <w:rPr>
                <w:rFonts w:hint="eastAsia" w:eastAsia="仿宋_GB2312"/>
                <w:bCs/>
                <w:color w:val="auto"/>
                <w:kern w:val="2"/>
                <w:sz w:val="24"/>
                <w:szCs w:val="24"/>
                <w:lang w:val="en-US" w:eastAsia="zh-CN"/>
              </w:rPr>
              <w:t>耿小红</w:t>
            </w:r>
          </w:p>
        </w:tc>
        <w:tc>
          <w:tcPr>
            <w:tcW w:w="1185" w:type="dxa"/>
            <w:vAlign w:val="center"/>
          </w:tcPr>
          <w:p>
            <w:pPr>
              <w:keepNext w:val="0"/>
              <w:keepLines w:val="0"/>
              <w:widowControl w:val="0"/>
              <w:suppressLineNumbers w:val="0"/>
              <w:spacing w:before="0" w:beforeAutospacing="0" w:after="0" w:afterAutospacing="0" w:line="300" w:lineRule="exact"/>
              <w:ind w:left="0" w:right="0"/>
              <w:jc w:val="center"/>
              <w:rPr>
                <w:rFonts w:hint="eastAsia" w:eastAsia="仿宋_GB2312"/>
                <w:bCs/>
                <w:color w:val="auto"/>
                <w:kern w:val="2"/>
                <w:sz w:val="24"/>
                <w:szCs w:val="24"/>
                <w:lang w:val="en-US" w:eastAsia="zh-CN"/>
              </w:rPr>
            </w:pPr>
            <w:r>
              <w:rPr>
                <w:rFonts w:hint="eastAsia" w:eastAsia="仿宋_GB2312"/>
                <w:bCs/>
                <w:color w:val="auto"/>
                <w:kern w:val="2"/>
                <w:sz w:val="24"/>
                <w:szCs w:val="24"/>
                <w:lang w:val="en-US" w:eastAsia="zh-CN"/>
              </w:rPr>
              <w:t>副教授</w:t>
            </w:r>
          </w:p>
        </w:tc>
        <w:tc>
          <w:tcPr>
            <w:tcW w:w="297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lang w:val="en-US" w:eastAsia="zh-CN"/>
              </w:rPr>
            </w:pPr>
            <w:r>
              <w:rPr>
                <w:rFonts w:hint="eastAsia" w:eastAsia="仿宋_GB2312"/>
                <w:bCs/>
                <w:color w:val="auto"/>
                <w:kern w:val="2"/>
                <w:sz w:val="22"/>
                <w:szCs w:val="22"/>
                <w:lang w:val="en-US" w:eastAsia="zh-CN"/>
              </w:rPr>
              <w:t>山西运城农业职业技术学院</w:t>
            </w:r>
          </w:p>
        </w:tc>
        <w:tc>
          <w:tcPr>
            <w:tcW w:w="132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lang w:val="en-US" w:eastAsia="zh-CN"/>
              </w:rPr>
            </w:pPr>
            <w:r>
              <w:rPr>
                <w:rFonts w:hint="eastAsia" w:eastAsia="仿宋_GB2312"/>
                <w:bCs/>
                <w:color w:val="auto"/>
                <w:kern w:val="2"/>
                <w:sz w:val="24"/>
                <w:szCs w:val="24"/>
                <w:lang w:val="en-US" w:eastAsia="zh-CN"/>
              </w:rPr>
              <w:t>专业调研</w:t>
            </w:r>
          </w:p>
        </w:tc>
        <w:tc>
          <w:tcPr>
            <w:tcW w:w="919"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050" w:type="dxa"/>
            <w:vMerge w:val="continue"/>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tc>
        <w:tc>
          <w:tcPr>
            <w:tcW w:w="117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lang w:val="en-US" w:eastAsia="zh-CN"/>
              </w:rPr>
            </w:pPr>
            <w:r>
              <w:rPr>
                <w:rFonts w:hint="eastAsia" w:eastAsia="仿宋_GB2312"/>
                <w:bCs/>
                <w:color w:val="auto"/>
                <w:kern w:val="2"/>
                <w:sz w:val="24"/>
                <w:szCs w:val="24"/>
                <w:lang w:val="en-US" w:eastAsia="zh-CN"/>
              </w:rPr>
              <w:t>杨宏亮</w:t>
            </w:r>
          </w:p>
        </w:tc>
        <w:tc>
          <w:tcPr>
            <w:tcW w:w="1185" w:type="dxa"/>
            <w:vAlign w:val="center"/>
          </w:tcPr>
          <w:p>
            <w:pPr>
              <w:keepNext w:val="0"/>
              <w:keepLines w:val="0"/>
              <w:widowControl w:val="0"/>
              <w:suppressLineNumbers w:val="0"/>
              <w:spacing w:before="0" w:beforeAutospacing="0" w:after="0" w:afterAutospacing="0" w:line="300" w:lineRule="exact"/>
              <w:ind w:left="0" w:right="0"/>
              <w:jc w:val="center"/>
              <w:rPr>
                <w:rFonts w:hint="eastAsia" w:eastAsia="仿宋_GB2312"/>
                <w:bCs/>
                <w:color w:val="auto"/>
                <w:kern w:val="2"/>
                <w:sz w:val="24"/>
                <w:szCs w:val="24"/>
                <w:lang w:val="en-US" w:eastAsia="zh-CN"/>
              </w:rPr>
            </w:pPr>
          </w:p>
        </w:tc>
        <w:tc>
          <w:tcPr>
            <w:tcW w:w="297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lang w:val="en-US" w:eastAsia="zh-CN"/>
              </w:rPr>
            </w:pPr>
            <w:r>
              <w:rPr>
                <w:rFonts w:hint="eastAsia" w:eastAsia="仿宋_GB2312"/>
                <w:bCs/>
                <w:color w:val="auto"/>
                <w:kern w:val="2"/>
                <w:sz w:val="24"/>
                <w:szCs w:val="24"/>
                <w:lang w:val="en-US" w:eastAsia="zh-CN"/>
              </w:rPr>
              <w:t>运城家政大厦</w:t>
            </w:r>
          </w:p>
        </w:tc>
        <w:tc>
          <w:tcPr>
            <w:tcW w:w="132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lang w:val="en-US" w:eastAsia="zh-CN"/>
              </w:rPr>
            </w:pPr>
            <w:r>
              <w:rPr>
                <w:rFonts w:hint="eastAsia" w:eastAsia="仿宋_GB2312"/>
                <w:bCs/>
                <w:color w:val="auto"/>
                <w:kern w:val="2"/>
                <w:sz w:val="24"/>
                <w:szCs w:val="24"/>
                <w:lang w:val="en-US" w:eastAsia="zh-CN"/>
              </w:rPr>
              <w:t>专业论证</w:t>
            </w:r>
          </w:p>
        </w:tc>
        <w:tc>
          <w:tcPr>
            <w:tcW w:w="919"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6" w:hRule="atLeast"/>
        </w:trPr>
        <w:tc>
          <w:tcPr>
            <w:tcW w:w="1050" w:type="dxa"/>
            <w:vMerge w:val="continue"/>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tc>
        <w:tc>
          <w:tcPr>
            <w:tcW w:w="117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lang w:val="en-US" w:eastAsia="zh-CN"/>
              </w:rPr>
            </w:pPr>
            <w:r>
              <w:rPr>
                <w:rFonts w:hint="eastAsia" w:eastAsia="仿宋_GB2312"/>
                <w:bCs/>
                <w:color w:val="auto"/>
                <w:kern w:val="2"/>
                <w:sz w:val="24"/>
                <w:szCs w:val="24"/>
                <w:lang w:val="en-US" w:eastAsia="zh-CN"/>
              </w:rPr>
              <w:t>李  鹏</w:t>
            </w:r>
          </w:p>
        </w:tc>
        <w:tc>
          <w:tcPr>
            <w:tcW w:w="1185" w:type="dxa"/>
            <w:vAlign w:val="center"/>
          </w:tcPr>
          <w:p>
            <w:pPr>
              <w:keepNext w:val="0"/>
              <w:keepLines w:val="0"/>
              <w:widowControl w:val="0"/>
              <w:suppressLineNumbers w:val="0"/>
              <w:spacing w:before="0" w:beforeAutospacing="0" w:after="0" w:afterAutospacing="0" w:line="300" w:lineRule="exact"/>
              <w:ind w:left="0" w:right="0"/>
              <w:jc w:val="center"/>
              <w:rPr>
                <w:rFonts w:hint="eastAsia" w:eastAsia="仿宋_GB2312"/>
                <w:bCs/>
                <w:color w:val="auto"/>
                <w:kern w:val="2"/>
                <w:sz w:val="24"/>
                <w:szCs w:val="24"/>
                <w:lang w:val="en-US" w:eastAsia="zh-CN"/>
              </w:rPr>
            </w:pPr>
            <w:r>
              <w:rPr>
                <w:rFonts w:hint="eastAsia" w:eastAsia="仿宋_GB2312"/>
                <w:bCs/>
                <w:color w:val="auto"/>
                <w:kern w:val="2"/>
                <w:sz w:val="24"/>
                <w:szCs w:val="24"/>
                <w:lang w:val="en-US" w:eastAsia="zh-CN"/>
              </w:rPr>
              <w:t>讲师</w:t>
            </w:r>
          </w:p>
        </w:tc>
        <w:tc>
          <w:tcPr>
            <w:tcW w:w="297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2"/>
                <w:szCs w:val="22"/>
                <w:lang w:val="en-US" w:eastAsia="zh-CN"/>
              </w:rPr>
            </w:pPr>
            <w:r>
              <w:rPr>
                <w:rFonts w:hint="eastAsia" w:eastAsia="仿宋_GB2312"/>
                <w:bCs/>
                <w:color w:val="auto"/>
                <w:kern w:val="2"/>
                <w:sz w:val="22"/>
                <w:szCs w:val="22"/>
                <w:lang w:val="en-US" w:eastAsia="zh-CN"/>
              </w:rPr>
              <w:t>山西运城农业职业技术学院</w:t>
            </w:r>
          </w:p>
        </w:tc>
        <w:tc>
          <w:tcPr>
            <w:tcW w:w="132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lang w:val="en-US" w:eastAsia="zh-CN"/>
              </w:rPr>
            </w:pPr>
            <w:r>
              <w:rPr>
                <w:rFonts w:hint="eastAsia" w:eastAsia="仿宋_GB2312"/>
                <w:bCs/>
                <w:color w:val="auto"/>
                <w:kern w:val="2"/>
                <w:sz w:val="24"/>
                <w:szCs w:val="24"/>
                <w:lang w:val="en-US" w:eastAsia="zh-CN"/>
              </w:rPr>
              <w:t>专业论证</w:t>
            </w:r>
          </w:p>
        </w:tc>
        <w:tc>
          <w:tcPr>
            <w:tcW w:w="919"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6" w:hRule="atLeast"/>
        </w:trPr>
        <w:tc>
          <w:tcPr>
            <w:tcW w:w="1050" w:type="dxa"/>
            <w:vMerge w:val="continue"/>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tc>
        <w:tc>
          <w:tcPr>
            <w:tcW w:w="1170" w:type="dxa"/>
            <w:vAlign w:val="center"/>
          </w:tcPr>
          <w:p>
            <w:pPr>
              <w:keepNext w:val="0"/>
              <w:keepLines w:val="0"/>
              <w:widowControl w:val="0"/>
              <w:suppressLineNumbers w:val="0"/>
              <w:spacing w:before="0" w:beforeAutospacing="0" w:after="0" w:afterAutospacing="0" w:line="300" w:lineRule="exact"/>
              <w:ind w:left="0" w:right="0"/>
              <w:jc w:val="center"/>
              <w:rPr>
                <w:rFonts w:hint="eastAsia" w:eastAsia="仿宋_GB2312"/>
                <w:bCs/>
                <w:color w:val="auto"/>
                <w:kern w:val="2"/>
                <w:sz w:val="24"/>
                <w:szCs w:val="24"/>
                <w:lang w:val="en-US" w:eastAsia="zh-CN"/>
              </w:rPr>
            </w:pPr>
            <w:r>
              <w:rPr>
                <w:rFonts w:hint="eastAsia" w:eastAsia="仿宋_GB2312"/>
                <w:bCs/>
                <w:color w:val="auto"/>
                <w:kern w:val="2"/>
                <w:sz w:val="24"/>
                <w:szCs w:val="24"/>
                <w:lang w:val="en-US" w:eastAsia="zh-CN"/>
              </w:rPr>
              <w:t>苗  燕</w:t>
            </w:r>
          </w:p>
        </w:tc>
        <w:tc>
          <w:tcPr>
            <w:tcW w:w="1185" w:type="dxa"/>
            <w:vAlign w:val="center"/>
          </w:tcPr>
          <w:p>
            <w:pPr>
              <w:keepNext w:val="0"/>
              <w:keepLines w:val="0"/>
              <w:widowControl w:val="0"/>
              <w:suppressLineNumbers w:val="0"/>
              <w:spacing w:before="0" w:beforeAutospacing="0" w:after="0" w:afterAutospacing="0" w:line="300" w:lineRule="exact"/>
              <w:ind w:left="0" w:right="0"/>
              <w:jc w:val="center"/>
              <w:rPr>
                <w:rFonts w:hint="eastAsia" w:eastAsia="仿宋_GB2312"/>
                <w:bCs/>
                <w:color w:val="auto"/>
                <w:kern w:val="2"/>
                <w:sz w:val="24"/>
                <w:szCs w:val="24"/>
                <w:lang w:val="en-US" w:eastAsia="zh-CN"/>
              </w:rPr>
            </w:pPr>
            <w:r>
              <w:rPr>
                <w:rFonts w:hint="eastAsia" w:eastAsia="仿宋_GB2312"/>
                <w:bCs/>
                <w:color w:val="auto"/>
                <w:kern w:val="2"/>
                <w:sz w:val="24"/>
                <w:szCs w:val="24"/>
                <w:lang w:val="en-US" w:eastAsia="zh-CN"/>
              </w:rPr>
              <w:t>讲师</w:t>
            </w:r>
          </w:p>
        </w:tc>
        <w:tc>
          <w:tcPr>
            <w:tcW w:w="297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2"/>
                <w:szCs w:val="22"/>
              </w:rPr>
            </w:pPr>
            <w:r>
              <w:rPr>
                <w:rFonts w:hint="eastAsia" w:eastAsia="仿宋_GB2312"/>
                <w:bCs/>
                <w:color w:val="auto"/>
                <w:kern w:val="2"/>
                <w:sz w:val="22"/>
                <w:szCs w:val="22"/>
                <w:lang w:val="en-US" w:eastAsia="zh-CN"/>
              </w:rPr>
              <w:t>山西运城农业职业技术学院</w:t>
            </w:r>
          </w:p>
        </w:tc>
        <w:tc>
          <w:tcPr>
            <w:tcW w:w="132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lang w:val="en-US" w:eastAsia="zh-CN"/>
              </w:rPr>
            </w:pPr>
            <w:r>
              <w:rPr>
                <w:rFonts w:hint="eastAsia" w:eastAsia="仿宋_GB2312"/>
                <w:bCs/>
                <w:color w:val="auto"/>
                <w:kern w:val="2"/>
                <w:sz w:val="24"/>
                <w:szCs w:val="24"/>
                <w:lang w:val="en-US" w:eastAsia="zh-CN"/>
              </w:rPr>
              <w:t>专业调研、课程结构设置</w:t>
            </w:r>
          </w:p>
        </w:tc>
        <w:tc>
          <w:tcPr>
            <w:tcW w:w="919"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050" w:type="dxa"/>
            <w:vMerge w:val="continue"/>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tc>
        <w:tc>
          <w:tcPr>
            <w:tcW w:w="1170" w:type="dxa"/>
            <w:vAlign w:val="center"/>
          </w:tcPr>
          <w:p>
            <w:pPr>
              <w:keepNext w:val="0"/>
              <w:keepLines w:val="0"/>
              <w:widowControl w:val="0"/>
              <w:suppressLineNumbers w:val="0"/>
              <w:spacing w:before="0" w:beforeAutospacing="0" w:after="0" w:afterAutospacing="0" w:line="300" w:lineRule="exact"/>
              <w:ind w:left="0" w:right="0"/>
              <w:jc w:val="center"/>
              <w:rPr>
                <w:rFonts w:hint="eastAsia" w:eastAsia="仿宋_GB2312"/>
                <w:bCs/>
                <w:color w:val="auto"/>
                <w:kern w:val="2"/>
                <w:sz w:val="24"/>
                <w:szCs w:val="24"/>
                <w:lang w:val="en-US" w:eastAsia="zh-CN"/>
              </w:rPr>
            </w:pPr>
            <w:r>
              <w:rPr>
                <w:rFonts w:hint="eastAsia" w:eastAsia="仿宋_GB2312"/>
                <w:bCs/>
                <w:color w:val="auto"/>
                <w:kern w:val="2"/>
                <w:sz w:val="24"/>
                <w:szCs w:val="24"/>
                <w:lang w:val="en-US" w:eastAsia="zh-CN"/>
              </w:rPr>
              <w:t>秦  佳</w:t>
            </w:r>
          </w:p>
        </w:tc>
        <w:tc>
          <w:tcPr>
            <w:tcW w:w="1185" w:type="dxa"/>
            <w:vAlign w:val="center"/>
          </w:tcPr>
          <w:p>
            <w:pPr>
              <w:keepNext w:val="0"/>
              <w:keepLines w:val="0"/>
              <w:widowControl w:val="0"/>
              <w:suppressLineNumbers w:val="0"/>
              <w:spacing w:before="0" w:beforeAutospacing="0" w:after="0" w:afterAutospacing="0" w:line="300" w:lineRule="exact"/>
              <w:ind w:left="0" w:right="0"/>
              <w:jc w:val="center"/>
              <w:rPr>
                <w:rFonts w:hint="eastAsia" w:eastAsia="仿宋_GB2312"/>
                <w:bCs/>
                <w:color w:val="auto"/>
                <w:kern w:val="2"/>
                <w:sz w:val="24"/>
                <w:szCs w:val="24"/>
                <w:lang w:val="en-US" w:eastAsia="zh-CN"/>
              </w:rPr>
            </w:pPr>
            <w:r>
              <w:rPr>
                <w:rFonts w:hint="eastAsia" w:eastAsia="仿宋_GB2312"/>
                <w:bCs/>
                <w:color w:val="auto"/>
                <w:kern w:val="2"/>
                <w:sz w:val="24"/>
                <w:szCs w:val="24"/>
                <w:lang w:val="en-US" w:eastAsia="zh-CN"/>
              </w:rPr>
              <w:t>讲师</w:t>
            </w:r>
          </w:p>
        </w:tc>
        <w:tc>
          <w:tcPr>
            <w:tcW w:w="297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2"/>
                <w:szCs w:val="22"/>
              </w:rPr>
            </w:pPr>
            <w:r>
              <w:rPr>
                <w:rFonts w:hint="eastAsia" w:eastAsia="仿宋_GB2312"/>
                <w:bCs/>
                <w:color w:val="auto"/>
                <w:kern w:val="2"/>
                <w:sz w:val="22"/>
                <w:szCs w:val="22"/>
                <w:lang w:val="en-US" w:eastAsia="zh-CN"/>
              </w:rPr>
              <w:t>山西运城农业职业技术学院</w:t>
            </w:r>
          </w:p>
        </w:tc>
        <w:tc>
          <w:tcPr>
            <w:tcW w:w="132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lang w:val="en-US" w:eastAsia="zh-CN"/>
              </w:rPr>
            </w:pPr>
            <w:r>
              <w:rPr>
                <w:rFonts w:hint="eastAsia" w:eastAsia="仿宋_GB2312"/>
                <w:bCs/>
                <w:color w:val="auto"/>
                <w:kern w:val="2"/>
                <w:sz w:val="24"/>
                <w:szCs w:val="24"/>
                <w:lang w:val="en-US" w:eastAsia="zh-CN"/>
              </w:rPr>
              <w:t>课程内容确定</w:t>
            </w:r>
          </w:p>
        </w:tc>
        <w:tc>
          <w:tcPr>
            <w:tcW w:w="919"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05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执笔人</w:t>
            </w:r>
          </w:p>
        </w:tc>
        <w:tc>
          <w:tcPr>
            <w:tcW w:w="2355" w:type="dxa"/>
            <w:gridSpan w:val="2"/>
            <w:vAlign w:val="center"/>
          </w:tcPr>
          <w:p>
            <w:pPr>
              <w:keepNext w:val="0"/>
              <w:keepLines w:val="0"/>
              <w:widowControl w:val="0"/>
              <w:suppressLineNumbers w:val="0"/>
              <w:spacing w:before="0" w:beforeAutospacing="0" w:after="0" w:afterAutospacing="0" w:line="300" w:lineRule="exact"/>
              <w:ind w:left="0" w:right="0"/>
              <w:jc w:val="center"/>
              <w:rPr>
                <w:rFonts w:hint="eastAsia" w:eastAsia="仿宋_GB2312"/>
                <w:bCs/>
                <w:color w:val="auto"/>
                <w:kern w:val="2"/>
                <w:sz w:val="24"/>
                <w:szCs w:val="24"/>
                <w:lang w:val="en-US" w:eastAsia="zh-CN"/>
              </w:rPr>
            </w:pPr>
            <w:r>
              <w:rPr>
                <w:rFonts w:hint="eastAsia" w:eastAsia="仿宋_GB2312"/>
                <w:bCs/>
                <w:color w:val="auto"/>
                <w:kern w:val="2"/>
                <w:sz w:val="24"/>
                <w:szCs w:val="24"/>
                <w:lang w:val="en-US" w:eastAsia="zh-CN"/>
              </w:rPr>
              <w:t>苗 燕</w:t>
            </w:r>
          </w:p>
        </w:tc>
        <w:tc>
          <w:tcPr>
            <w:tcW w:w="4290" w:type="dxa"/>
            <w:gridSpan w:val="2"/>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制（修）订时间</w:t>
            </w:r>
          </w:p>
        </w:tc>
        <w:tc>
          <w:tcPr>
            <w:tcW w:w="919"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lang w:val="en-US" w:eastAsia="zh-CN"/>
              </w:rPr>
            </w:pPr>
            <w:r>
              <w:rPr>
                <w:rFonts w:hint="eastAsia" w:eastAsia="仿宋_GB2312"/>
                <w:bCs/>
                <w:color w:val="auto"/>
                <w:kern w:val="2"/>
                <w:sz w:val="24"/>
                <w:szCs w:val="24"/>
                <w:lang w:val="en-US" w:eastAsia="zh-CN"/>
              </w:rPr>
              <w:t>2022.05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93" w:hRule="atLeast"/>
        </w:trPr>
        <w:tc>
          <w:tcPr>
            <w:tcW w:w="105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教学系专业建设指导委员会意见</w:t>
            </w:r>
          </w:p>
        </w:tc>
        <w:tc>
          <w:tcPr>
            <w:tcW w:w="7564" w:type="dxa"/>
            <w:gridSpan w:val="5"/>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w:t>
            </w: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主任委员（签字）：</w:t>
            </w: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105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系部审核意见</w:t>
            </w:r>
          </w:p>
        </w:tc>
        <w:tc>
          <w:tcPr>
            <w:tcW w:w="7564" w:type="dxa"/>
            <w:gridSpan w:val="5"/>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w:t>
            </w: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签名：         盖章                                    </w:t>
            </w: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trPr>
        <w:tc>
          <w:tcPr>
            <w:tcW w:w="105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教务处审查意见</w:t>
            </w:r>
          </w:p>
        </w:tc>
        <w:tc>
          <w:tcPr>
            <w:tcW w:w="7564" w:type="dxa"/>
            <w:gridSpan w:val="5"/>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w:t>
            </w: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w:t>
            </w: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签名：         盖章                                    </w:t>
            </w: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105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学院专业建设委员会意见</w:t>
            </w:r>
          </w:p>
        </w:tc>
        <w:tc>
          <w:tcPr>
            <w:tcW w:w="7564" w:type="dxa"/>
            <w:gridSpan w:val="5"/>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w:t>
            </w: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主任委员签字：</w:t>
            </w: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trPr>
        <w:tc>
          <w:tcPr>
            <w:tcW w:w="105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院长办公会审批意见</w:t>
            </w:r>
          </w:p>
        </w:tc>
        <w:tc>
          <w:tcPr>
            <w:tcW w:w="7564" w:type="dxa"/>
            <w:gridSpan w:val="5"/>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w:t>
            </w: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签字：</w:t>
            </w: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 w:hRule="atLeast"/>
        </w:trPr>
        <w:tc>
          <w:tcPr>
            <w:tcW w:w="105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学院党委会审批意见</w:t>
            </w:r>
          </w:p>
        </w:tc>
        <w:tc>
          <w:tcPr>
            <w:tcW w:w="7564" w:type="dxa"/>
            <w:gridSpan w:val="5"/>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w:t>
            </w: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签字：</w:t>
            </w: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年    月    日</w:t>
            </w:r>
          </w:p>
        </w:tc>
      </w:tr>
    </w:tbl>
    <w:p>
      <w:pPr>
        <w:widowControl w:val="0"/>
        <w:spacing w:line="480" w:lineRule="auto"/>
        <w:jc w:val="center"/>
        <w:outlineLvl w:val="1"/>
        <w:rPr>
          <w:rFonts w:eastAsia="仿宋_GB2312"/>
          <w:b/>
          <w:bCs/>
          <w:color w:val="auto"/>
          <w:kern w:val="2"/>
          <w:sz w:val="28"/>
          <w:szCs w:val="36"/>
        </w:rPr>
      </w:pPr>
      <w:bookmarkStart w:id="216" w:name="_Toc29337"/>
      <w:bookmarkStart w:id="217" w:name="_Toc22667"/>
      <w:bookmarkStart w:id="218" w:name="_Toc9797"/>
      <w:bookmarkStart w:id="219" w:name="_Toc15253"/>
      <w:bookmarkStart w:id="220" w:name="_Toc29958"/>
      <w:r>
        <w:rPr>
          <w:rFonts w:hint="eastAsia" w:eastAsia="仿宋_GB2312"/>
          <w:b/>
          <w:bCs/>
          <w:color w:val="auto"/>
          <w:kern w:val="2"/>
          <w:sz w:val="32"/>
          <w:szCs w:val="40"/>
        </w:rPr>
        <w:t>山西运城农业职业技术学院教学进程变更审批表</w:t>
      </w:r>
      <w:bookmarkEnd w:id="216"/>
      <w:bookmarkEnd w:id="217"/>
    </w:p>
    <w:bookmarkEnd w:id="218"/>
    <w:bookmarkEnd w:id="219"/>
    <w:bookmarkEnd w:id="220"/>
    <w:p>
      <w:pPr>
        <w:jc w:val="left"/>
        <w:rPr>
          <w:rFonts w:hint="eastAsia" w:ascii="宋体" w:hAnsi="宋体" w:eastAsia="宋体" w:cs="宋体"/>
          <w:color w:val="auto"/>
          <w:u w:val="single"/>
        </w:rPr>
      </w:pPr>
    </w:p>
    <w:tbl>
      <w:tblPr>
        <w:tblStyle w:val="10"/>
        <w:tblpPr w:leftFromText="180" w:rightFromText="180" w:vertAnchor="page" w:horzAnchor="page" w:tblpX="1698" w:tblpY="244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0"/>
        <w:gridCol w:w="1052"/>
        <w:gridCol w:w="2095"/>
        <w:gridCol w:w="1862"/>
        <w:gridCol w:w="2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2382" w:type="dxa"/>
            <w:gridSpan w:val="2"/>
            <w:vAlign w:val="center"/>
          </w:tcPr>
          <w:p>
            <w:pPr>
              <w:widowControl w:val="0"/>
              <w:jc w:val="center"/>
              <w:rPr>
                <w:rFonts w:eastAsia="仿宋_GB2312"/>
                <w:color w:val="auto"/>
                <w:kern w:val="2"/>
                <w:szCs w:val="24"/>
              </w:rPr>
            </w:pPr>
            <w:r>
              <w:rPr>
                <w:rFonts w:hint="eastAsia" w:eastAsia="仿宋_GB2312"/>
                <w:bCs/>
                <w:color w:val="auto"/>
                <w:kern w:val="2"/>
                <w:sz w:val="24"/>
                <w:szCs w:val="24"/>
              </w:rPr>
              <w:t>申请单位</w:t>
            </w:r>
          </w:p>
        </w:tc>
        <w:tc>
          <w:tcPr>
            <w:tcW w:w="2095" w:type="dxa"/>
            <w:vAlign w:val="center"/>
          </w:tcPr>
          <w:p>
            <w:pPr>
              <w:widowControl w:val="0"/>
              <w:jc w:val="center"/>
              <w:rPr>
                <w:rFonts w:eastAsia="仿宋_GB2312"/>
                <w:color w:val="auto"/>
                <w:kern w:val="2"/>
                <w:szCs w:val="24"/>
              </w:rPr>
            </w:pPr>
          </w:p>
        </w:tc>
        <w:tc>
          <w:tcPr>
            <w:tcW w:w="1862" w:type="dxa"/>
            <w:vAlign w:val="center"/>
          </w:tcPr>
          <w:p>
            <w:pPr>
              <w:widowControl w:val="0"/>
              <w:spacing w:line="300" w:lineRule="exact"/>
              <w:jc w:val="center"/>
              <w:rPr>
                <w:rFonts w:eastAsia="仿宋_GB2312"/>
                <w:color w:val="auto"/>
                <w:kern w:val="2"/>
                <w:szCs w:val="24"/>
              </w:rPr>
            </w:pPr>
            <w:r>
              <w:rPr>
                <w:rFonts w:hint="eastAsia" w:eastAsia="仿宋_GB2312"/>
                <w:bCs/>
                <w:color w:val="auto"/>
                <w:kern w:val="2"/>
                <w:sz w:val="24"/>
                <w:szCs w:val="24"/>
              </w:rPr>
              <w:t>适用年级、专业</w:t>
            </w:r>
          </w:p>
        </w:tc>
        <w:tc>
          <w:tcPr>
            <w:tcW w:w="2177" w:type="dxa"/>
            <w:vAlign w:val="center"/>
          </w:tcPr>
          <w:p>
            <w:pPr>
              <w:widowControl w:val="0"/>
              <w:jc w:val="center"/>
              <w:rPr>
                <w:rFonts w:eastAsia="仿宋_GB2312"/>
                <w:color w:val="auto"/>
                <w:kern w:val="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2382" w:type="dxa"/>
            <w:gridSpan w:val="2"/>
            <w:vAlign w:val="center"/>
          </w:tcPr>
          <w:p>
            <w:pPr>
              <w:widowControl w:val="0"/>
              <w:jc w:val="center"/>
              <w:rPr>
                <w:rFonts w:eastAsia="仿宋_GB2312"/>
                <w:color w:val="auto"/>
                <w:kern w:val="2"/>
                <w:szCs w:val="24"/>
              </w:rPr>
            </w:pPr>
            <w:r>
              <w:rPr>
                <w:rFonts w:hint="eastAsia" w:eastAsia="仿宋_GB2312"/>
                <w:bCs/>
                <w:color w:val="auto"/>
                <w:kern w:val="2"/>
                <w:sz w:val="24"/>
                <w:szCs w:val="24"/>
              </w:rPr>
              <w:t>申请时间</w:t>
            </w:r>
          </w:p>
        </w:tc>
        <w:tc>
          <w:tcPr>
            <w:tcW w:w="2095" w:type="dxa"/>
            <w:vAlign w:val="center"/>
          </w:tcPr>
          <w:p>
            <w:pPr>
              <w:widowControl w:val="0"/>
              <w:jc w:val="center"/>
              <w:rPr>
                <w:rFonts w:eastAsia="仿宋_GB2312"/>
                <w:color w:val="auto"/>
                <w:kern w:val="2"/>
                <w:szCs w:val="24"/>
              </w:rPr>
            </w:pPr>
          </w:p>
        </w:tc>
        <w:tc>
          <w:tcPr>
            <w:tcW w:w="1862" w:type="dxa"/>
            <w:vAlign w:val="center"/>
          </w:tcPr>
          <w:p>
            <w:pPr>
              <w:widowControl w:val="0"/>
              <w:spacing w:line="300" w:lineRule="exact"/>
              <w:jc w:val="center"/>
              <w:rPr>
                <w:rFonts w:eastAsia="仿宋_GB2312"/>
                <w:color w:val="auto"/>
                <w:kern w:val="2"/>
                <w:szCs w:val="24"/>
              </w:rPr>
            </w:pPr>
            <w:r>
              <w:rPr>
                <w:rFonts w:hint="eastAsia" w:eastAsia="仿宋_GB2312"/>
                <w:bCs/>
                <w:color w:val="auto"/>
                <w:kern w:val="2"/>
                <w:sz w:val="24"/>
                <w:szCs w:val="24"/>
              </w:rPr>
              <w:t>申请执行时间</w:t>
            </w:r>
          </w:p>
        </w:tc>
        <w:tc>
          <w:tcPr>
            <w:tcW w:w="2177" w:type="dxa"/>
            <w:vAlign w:val="center"/>
          </w:tcPr>
          <w:p>
            <w:pPr>
              <w:widowControl w:val="0"/>
              <w:jc w:val="center"/>
              <w:rPr>
                <w:rFonts w:eastAsia="仿宋_GB2312"/>
                <w:color w:val="auto"/>
                <w:kern w:val="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trPr>
        <w:tc>
          <w:tcPr>
            <w:tcW w:w="1330" w:type="dxa"/>
            <w:vMerge w:val="restart"/>
            <w:vAlign w:val="center"/>
          </w:tcPr>
          <w:p>
            <w:pPr>
              <w:widowControl w:val="0"/>
              <w:spacing w:line="300" w:lineRule="exact"/>
              <w:jc w:val="center"/>
              <w:rPr>
                <w:rFonts w:eastAsia="仿宋_GB2312"/>
                <w:color w:val="auto"/>
                <w:kern w:val="2"/>
                <w:szCs w:val="24"/>
              </w:rPr>
            </w:pPr>
            <w:r>
              <w:rPr>
                <w:rFonts w:hint="eastAsia" w:eastAsia="仿宋_GB2312"/>
                <w:bCs/>
                <w:color w:val="auto"/>
                <w:kern w:val="2"/>
                <w:sz w:val="24"/>
                <w:szCs w:val="24"/>
              </w:rPr>
              <w:t>人才培养方案</w:t>
            </w:r>
            <w:r>
              <w:rPr>
                <w:rFonts w:hint="eastAsia" w:eastAsia="仿宋_GB2312"/>
                <w:color w:val="auto"/>
                <w:kern w:val="2"/>
                <w:szCs w:val="24"/>
              </w:rPr>
              <w:t>教学进程表变更内容</w:t>
            </w:r>
          </w:p>
        </w:tc>
        <w:tc>
          <w:tcPr>
            <w:tcW w:w="1052" w:type="dxa"/>
            <w:vAlign w:val="center"/>
          </w:tcPr>
          <w:p>
            <w:pPr>
              <w:widowControl w:val="0"/>
              <w:spacing w:line="300" w:lineRule="exact"/>
              <w:jc w:val="center"/>
              <w:rPr>
                <w:rFonts w:eastAsia="仿宋_GB2312"/>
                <w:bCs/>
                <w:color w:val="auto"/>
                <w:kern w:val="2"/>
                <w:sz w:val="24"/>
                <w:szCs w:val="24"/>
              </w:rPr>
            </w:pPr>
            <w:r>
              <w:rPr>
                <w:rFonts w:hint="eastAsia" w:eastAsia="仿宋_GB2312"/>
                <w:bCs/>
                <w:color w:val="auto"/>
                <w:kern w:val="2"/>
                <w:sz w:val="24"/>
                <w:szCs w:val="24"/>
              </w:rPr>
              <w:t>原课程</w:t>
            </w:r>
          </w:p>
          <w:p>
            <w:pPr>
              <w:widowControl w:val="0"/>
              <w:spacing w:line="300" w:lineRule="exact"/>
              <w:jc w:val="center"/>
              <w:rPr>
                <w:rFonts w:eastAsia="仿宋_GB2312"/>
                <w:color w:val="auto"/>
                <w:kern w:val="2"/>
                <w:szCs w:val="24"/>
              </w:rPr>
            </w:pPr>
            <w:r>
              <w:rPr>
                <w:rFonts w:hint="eastAsia" w:eastAsia="仿宋_GB2312"/>
                <w:bCs/>
                <w:color w:val="auto"/>
                <w:kern w:val="2"/>
                <w:sz w:val="24"/>
                <w:szCs w:val="24"/>
              </w:rPr>
              <w:t>信息</w:t>
            </w:r>
          </w:p>
        </w:tc>
        <w:tc>
          <w:tcPr>
            <w:tcW w:w="6134" w:type="dxa"/>
            <w:gridSpan w:val="3"/>
          </w:tcPr>
          <w:p>
            <w:pPr>
              <w:widowControl w:val="0"/>
              <w:rPr>
                <w:rFonts w:eastAsia="仿宋_GB2312"/>
                <w:color w:val="auto"/>
                <w:kern w:val="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trPr>
        <w:tc>
          <w:tcPr>
            <w:tcW w:w="1330" w:type="dxa"/>
            <w:vMerge w:val="continue"/>
            <w:vAlign w:val="center"/>
          </w:tcPr>
          <w:p>
            <w:pPr>
              <w:widowControl w:val="0"/>
              <w:spacing w:line="300" w:lineRule="exact"/>
              <w:jc w:val="center"/>
              <w:rPr>
                <w:rFonts w:eastAsia="仿宋_GB2312"/>
                <w:color w:val="auto"/>
                <w:kern w:val="2"/>
                <w:szCs w:val="24"/>
              </w:rPr>
            </w:pPr>
          </w:p>
        </w:tc>
        <w:tc>
          <w:tcPr>
            <w:tcW w:w="1052" w:type="dxa"/>
            <w:vAlign w:val="center"/>
          </w:tcPr>
          <w:p>
            <w:pPr>
              <w:widowControl w:val="0"/>
              <w:spacing w:line="300" w:lineRule="exact"/>
              <w:jc w:val="center"/>
              <w:rPr>
                <w:rFonts w:eastAsia="仿宋_GB2312"/>
                <w:color w:val="auto"/>
                <w:kern w:val="2"/>
                <w:szCs w:val="24"/>
              </w:rPr>
            </w:pPr>
            <w:r>
              <w:rPr>
                <w:rFonts w:hint="eastAsia" w:eastAsia="仿宋_GB2312"/>
                <w:bCs/>
                <w:color w:val="auto"/>
                <w:kern w:val="2"/>
                <w:sz w:val="24"/>
                <w:szCs w:val="24"/>
              </w:rPr>
              <w:t>变更课程信息</w:t>
            </w:r>
          </w:p>
        </w:tc>
        <w:tc>
          <w:tcPr>
            <w:tcW w:w="6134" w:type="dxa"/>
            <w:gridSpan w:val="3"/>
          </w:tcPr>
          <w:p>
            <w:pPr>
              <w:widowControl w:val="0"/>
              <w:rPr>
                <w:rFonts w:eastAsia="仿宋_GB2312"/>
                <w:color w:val="auto"/>
                <w:kern w:val="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0" w:hRule="atLeast"/>
        </w:trPr>
        <w:tc>
          <w:tcPr>
            <w:tcW w:w="2382" w:type="dxa"/>
            <w:gridSpan w:val="2"/>
            <w:vAlign w:val="center"/>
          </w:tcPr>
          <w:p>
            <w:pPr>
              <w:widowControl w:val="0"/>
              <w:jc w:val="center"/>
              <w:rPr>
                <w:rFonts w:eastAsia="仿宋_GB2312"/>
                <w:color w:val="auto"/>
                <w:kern w:val="2"/>
                <w:szCs w:val="24"/>
              </w:rPr>
            </w:pPr>
            <w:r>
              <w:rPr>
                <w:rFonts w:hint="eastAsia" w:eastAsia="仿宋_GB2312"/>
                <w:bCs/>
                <w:color w:val="auto"/>
                <w:kern w:val="2"/>
                <w:sz w:val="24"/>
                <w:szCs w:val="24"/>
              </w:rPr>
              <w:t>变更原因</w:t>
            </w:r>
          </w:p>
        </w:tc>
        <w:tc>
          <w:tcPr>
            <w:tcW w:w="6134" w:type="dxa"/>
            <w:gridSpan w:val="3"/>
          </w:tcPr>
          <w:p>
            <w:pPr>
              <w:widowControl w:val="0"/>
              <w:rPr>
                <w:rFonts w:eastAsia="仿宋_GB2312"/>
                <w:color w:val="auto"/>
                <w:kern w:val="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9" w:hRule="atLeast"/>
        </w:trPr>
        <w:tc>
          <w:tcPr>
            <w:tcW w:w="2382" w:type="dxa"/>
            <w:gridSpan w:val="2"/>
            <w:vAlign w:val="center"/>
          </w:tcPr>
          <w:p>
            <w:pPr>
              <w:widowControl w:val="0"/>
              <w:jc w:val="center"/>
              <w:rPr>
                <w:rFonts w:eastAsia="仿宋_GB2312"/>
                <w:bCs/>
                <w:color w:val="auto"/>
                <w:kern w:val="2"/>
                <w:sz w:val="24"/>
                <w:szCs w:val="24"/>
              </w:rPr>
            </w:pPr>
            <w:r>
              <w:rPr>
                <w:rFonts w:hint="eastAsia" w:eastAsia="仿宋_GB2312"/>
                <w:bCs/>
                <w:color w:val="auto"/>
                <w:kern w:val="2"/>
                <w:sz w:val="24"/>
                <w:szCs w:val="24"/>
              </w:rPr>
              <w:t>系部主任意见</w:t>
            </w:r>
          </w:p>
        </w:tc>
        <w:tc>
          <w:tcPr>
            <w:tcW w:w="6134" w:type="dxa"/>
            <w:gridSpan w:val="3"/>
          </w:tcPr>
          <w:p>
            <w:pPr>
              <w:widowControl w:val="0"/>
              <w:spacing w:line="300" w:lineRule="exact"/>
              <w:jc w:val="center"/>
              <w:rPr>
                <w:rFonts w:eastAsia="仿宋_GB2312"/>
                <w:bCs/>
                <w:color w:val="auto"/>
                <w:kern w:val="2"/>
                <w:sz w:val="24"/>
                <w:szCs w:val="24"/>
              </w:rPr>
            </w:pPr>
            <w:r>
              <w:rPr>
                <w:rFonts w:hint="eastAsia" w:eastAsia="仿宋_GB2312"/>
                <w:bCs/>
                <w:color w:val="auto"/>
                <w:kern w:val="2"/>
                <w:sz w:val="24"/>
                <w:szCs w:val="24"/>
              </w:rPr>
              <w:t xml:space="preserve">   </w:t>
            </w:r>
          </w:p>
          <w:p>
            <w:pPr>
              <w:widowControl w:val="0"/>
              <w:spacing w:line="300" w:lineRule="exact"/>
              <w:rPr>
                <w:rFonts w:eastAsia="仿宋_GB2312"/>
                <w:bCs/>
                <w:color w:val="auto"/>
                <w:kern w:val="2"/>
                <w:sz w:val="24"/>
                <w:szCs w:val="24"/>
              </w:rPr>
            </w:pPr>
          </w:p>
          <w:p>
            <w:pPr>
              <w:widowControl w:val="0"/>
              <w:spacing w:line="300" w:lineRule="exact"/>
              <w:rPr>
                <w:rFonts w:eastAsia="仿宋_GB2312"/>
                <w:bCs/>
                <w:color w:val="auto"/>
                <w:kern w:val="2"/>
                <w:sz w:val="24"/>
                <w:szCs w:val="24"/>
              </w:rPr>
            </w:pPr>
          </w:p>
          <w:p>
            <w:pPr>
              <w:widowControl w:val="0"/>
              <w:spacing w:line="300" w:lineRule="exact"/>
              <w:jc w:val="center"/>
              <w:rPr>
                <w:rFonts w:eastAsia="仿宋_GB2312"/>
                <w:bCs/>
                <w:color w:val="auto"/>
                <w:kern w:val="2"/>
                <w:sz w:val="24"/>
                <w:szCs w:val="24"/>
              </w:rPr>
            </w:pPr>
            <w:r>
              <w:rPr>
                <w:rFonts w:hint="eastAsia" w:eastAsia="仿宋_GB2312"/>
                <w:bCs/>
                <w:color w:val="auto"/>
                <w:kern w:val="2"/>
                <w:sz w:val="24"/>
                <w:szCs w:val="24"/>
              </w:rPr>
              <w:t xml:space="preserve">  </w:t>
            </w:r>
          </w:p>
          <w:p>
            <w:pPr>
              <w:widowControl w:val="0"/>
              <w:spacing w:line="300" w:lineRule="exact"/>
              <w:jc w:val="center"/>
              <w:rPr>
                <w:rFonts w:eastAsia="仿宋_GB2312"/>
                <w:bCs/>
                <w:color w:val="auto"/>
                <w:kern w:val="2"/>
                <w:sz w:val="24"/>
                <w:szCs w:val="24"/>
              </w:rPr>
            </w:pPr>
            <w:r>
              <w:rPr>
                <w:rFonts w:hint="eastAsia" w:eastAsia="仿宋_GB2312"/>
                <w:bCs/>
                <w:color w:val="auto"/>
                <w:kern w:val="2"/>
                <w:sz w:val="24"/>
                <w:szCs w:val="24"/>
              </w:rPr>
              <w:t xml:space="preserve"> （签字）：          盖章：</w:t>
            </w:r>
          </w:p>
          <w:p>
            <w:pPr>
              <w:widowControl w:val="0"/>
              <w:spacing w:line="300" w:lineRule="exact"/>
              <w:jc w:val="center"/>
              <w:rPr>
                <w:rFonts w:eastAsia="仿宋_GB2312"/>
                <w:bCs/>
                <w:color w:val="auto"/>
                <w:kern w:val="2"/>
                <w:sz w:val="24"/>
                <w:szCs w:val="24"/>
              </w:rPr>
            </w:pPr>
          </w:p>
          <w:p>
            <w:pPr>
              <w:widowControl w:val="0"/>
              <w:rPr>
                <w:rFonts w:eastAsia="仿宋_GB2312"/>
                <w:color w:val="auto"/>
                <w:kern w:val="2"/>
                <w:szCs w:val="24"/>
              </w:rPr>
            </w:pPr>
            <w:r>
              <w:rPr>
                <w:rFonts w:hint="eastAsia" w:eastAsia="仿宋_GB2312"/>
                <w:bCs/>
                <w:color w:val="auto"/>
                <w:kern w:val="2"/>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8" w:hRule="atLeast"/>
        </w:trPr>
        <w:tc>
          <w:tcPr>
            <w:tcW w:w="2382" w:type="dxa"/>
            <w:gridSpan w:val="2"/>
            <w:vAlign w:val="center"/>
          </w:tcPr>
          <w:p>
            <w:pPr>
              <w:widowControl w:val="0"/>
              <w:jc w:val="center"/>
              <w:rPr>
                <w:rFonts w:eastAsia="仿宋_GB2312"/>
                <w:bCs/>
                <w:color w:val="auto"/>
                <w:kern w:val="2"/>
                <w:sz w:val="24"/>
                <w:szCs w:val="24"/>
              </w:rPr>
            </w:pPr>
            <w:r>
              <w:rPr>
                <w:rFonts w:hint="eastAsia" w:eastAsia="仿宋_GB2312"/>
                <w:bCs/>
                <w:color w:val="auto"/>
                <w:kern w:val="2"/>
                <w:sz w:val="24"/>
                <w:szCs w:val="24"/>
              </w:rPr>
              <w:t>教务处意见</w:t>
            </w:r>
          </w:p>
        </w:tc>
        <w:tc>
          <w:tcPr>
            <w:tcW w:w="6134" w:type="dxa"/>
            <w:gridSpan w:val="3"/>
          </w:tcPr>
          <w:p>
            <w:pPr>
              <w:widowControl w:val="0"/>
              <w:spacing w:line="300" w:lineRule="exact"/>
              <w:jc w:val="center"/>
              <w:rPr>
                <w:rFonts w:eastAsia="仿宋_GB2312"/>
                <w:bCs/>
                <w:color w:val="auto"/>
                <w:kern w:val="2"/>
                <w:sz w:val="24"/>
                <w:szCs w:val="24"/>
              </w:rPr>
            </w:pPr>
            <w:r>
              <w:rPr>
                <w:rFonts w:hint="eastAsia" w:eastAsia="仿宋_GB2312"/>
                <w:bCs/>
                <w:color w:val="auto"/>
                <w:kern w:val="2"/>
                <w:sz w:val="24"/>
                <w:szCs w:val="24"/>
              </w:rPr>
              <w:t xml:space="preserve">     </w:t>
            </w:r>
          </w:p>
          <w:p>
            <w:pPr>
              <w:widowControl w:val="0"/>
              <w:spacing w:line="300" w:lineRule="exact"/>
              <w:rPr>
                <w:rFonts w:eastAsia="仿宋_GB2312"/>
                <w:bCs/>
                <w:color w:val="auto"/>
                <w:kern w:val="2"/>
                <w:sz w:val="24"/>
                <w:szCs w:val="24"/>
              </w:rPr>
            </w:pPr>
          </w:p>
          <w:p>
            <w:pPr>
              <w:widowControl w:val="0"/>
              <w:spacing w:line="300" w:lineRule="exact"/>
              <w:jc w:val="center"/>
              <w:rPr>
                <w:rFonts w:eastAsia="仿宋_GB2312"/>
                <w:bCs/>
                <w:color w:val="auto"/>
                <w:kern w:val="2"/>
                <w:sz w:val="24"/>
                <w:szCs w:val="24"/>
              </w:rPr>
            </w:pPr>
            <w:r>
              <w:rPr>
                <w:rFonts w:hint="eastAsia" w:eastAsia="仿宋_GB2312"/>
                <w:bCs/>
                <w:color w:val="auto"/>
                <w:kern w:val="2"/>
                <w:sz w:val="24"/>
                <w:szCs w:val="24"/>
              </w:rPr>
              <w:t xml:space="preserve">  </w:t>
            </w:r>
          </w:p>
          <w:p>
            <w:pPr>
              <w:widowControl w:val="0"/>
              <w:spacing w:line="300" w:lineRule="exact"/>
              <w:jc w:val="center"/>
              <w:rPr>
                <w:rFonts w:eastAsia="仿宋_GB2312"/>
                <w:bCs/>
                <w:color w:val="auto"/>
                <w:kern w:val="2"/>
                <w:sz w:val="24"/>
                <w:szCs w:val="24"/>
              </w:rPr>
            </w:pPr>
            <w:r>
              <w:rPr>
                <w:rFonts w:hint="eastAsia" w:eastAsia="仿宋_GB2312"/>
                <w:bCs/>
                <w:color w:val="auto"/>
                <w:kern w:val="2"/>
                <w:sz w:val="24"/>
                <w:szCs w:val="24"/>
              </w:rPr>
              <w:t xml:space="preserve"> （签字）：          盖章：</w:t>
            </w:r>
          </w:p>
          <w:p>
            <w:pPr>
              <w:widowControl w:val="0"/>
              <w:spacing w:line="300" w:lineRule="exact"/>
              <w:jc w:val="center"/>
              <w:rPr>
                <w:rFonts w:eastAsia="仿宋_GB2312"/>
                <w:bCs/>
                <w:color w:val="auto"/>
                <w:kern w:val="2"/>
                <w:sz w:val="24"/>
                <w:szCs w:val="24"/>
              </w:rPr>
            </w:pPr>
          </w:p>
          <w:p>
            <w:pPr>
              <w:widowControl w:val="0"/>
              <w:rPr>
                <w:rFonts w:eastAsia="仿宋_GB2312"/>
                <w:color w:val="auto"/>
                <w:kern w:val="2"/>
                <w:szCs w:val="24"/>
              </w:rPr>
            </w:pPr>
            <w:r>
              <w:rPr>
                <w:rFonts w:hint="eastAsia" w:eastAsia="仿宋_GB2312"/>
                <w:bCs/>
                <w:color w:val="auto"/>
                <w:kern w:val="2"/>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0" w:hRule="atLeast"/>
        </w:trPr>
        <w:tc>
          <w:tcPr>
            <w:tcW w:w="2382" w:type="dxa"/>
            <w:gridSpan w:val="2"/>
            <w:vAlign w:val="center"/>
          </w:tcPr>
          <w:p>
            <w:pPr>
              <w:widowControl w:val="0"/>
              <w:jc w:val="center"/>
              <w:rPr>
                <w:rFonts w:eastAsia="仿宋_GB2312"/>
                <w:bCs/>
                <w:color w:val="auto"/>
                <w:kern w:val="2"/>
                <w:sz w:val="24"/>
                <w:szCs w:val="24"/>
              </w:rPr>
            </w:pPr>
            <w:r>
              <w:rPr>
                <w:rFonts w:hint="eastAsia" w:eastAsia="仿宋_GB2312"/>
                <w:bCs/>
                <w:color w:val="auto"/>
                <w:kern w:val="2"/>
                <w:sz w:val="24"/>
                <w:szCs w:val="24"/>
              </w:rPr>
              <w:t>分管院长意见</w:t>
            </w:r>
          </w:p>
        </w:tc>
        <w:tc>
          <w:tcPr>
            <w:tcW w:w="6134" w:type="dxa"/>
            <w:gridSpan w:val="3"/>
          </w:tcPr>
          <w:p>
            <w:pPr>
              <w:widowControl w:val="0"/>
              <w:spacing w:line="300" w:lineRule="exact"/>
              <w:jc w:val="center"/>
              <w:rPr>
                <w:rFonts w:eastAsia="仿宋_GB2312"/>
                <w:bCs/>
                <w:color w:val="auto"/>
                <w:kern w:val="2"/>
                <w:sz w:val="24"/>
                <w:szCs w:val="24"/>
              </w:rPr>
            </w:pPr>
          </w:p>
          <w:p>
            <w:pPr>
              <w:widowControl w:val="0"/>
              <w:spacing w:line="300" w:lineRule="exact"/>
              <w:rPr>
                <w:rFonts w:eastAsia="仿宋_GB2312"/>
                <w:bCs/>
                <w:color w:val="auto"/>
                <w:kern w:val="2"/>
                <w:sz w:val="24"/>
                <w:szCs w:val="24"/>
              </w:rPr>
            </w:pPr>
          </w:p>
          <w:p>
            <w:pPr>
              <w:widowControl w:val="0"/>
              <w:spacing w:line="300" w:lineRule="exact"/>
              <w:jc w:val="center"/>
              <w:rPr>
                <w:rFonts w:eastAsia="仿宋_GB2312"/>
                <w:bCs/>
                <w:color w:val="auto"/>
                <w:kern w:val="2"/>
                <w:sz w:val="24"/>
                <w:szCs w:val="24"/>
              </w:rPr>
            </w:pPr>
            <w:r>
              <w:rPr>
                <w:rFonts w:hint="eastAsia" w:eastAsia="仿宋_GB2312"/>
                <w:bCs/>
                <w:color w:val="auto"/>
                <w:kern w:val="2"/>
                <w:sz w:val="24"/>
                <w:szCs w:val="24"/>
              </w:rPr>
              <w:t xml:space="preserve">  </w:t>
            </w:r>
          </w:p>
          <w:p>
            <w:pPr>
              <w:widowControl w:val="0"/>
              <w:spacing w:line="300" w:lineRule="exact"/>
              <w:jc w:val="center"/>
              <w:rPr>
                <w:rFonts w:eastAsia="仿宋_GB2312"/>
                <w:bCs/>
                <w:color w:val="auto"/>
                <w:kern w:val="2"/>
                <w:sz w:val="24"/>
                <w:szCs w:val="24"/>
              </w:rPr>
            </w:pPr>
            <w:r>
              <w:rPr>
                <w:rFonts w:hint="eastAsia" w:eastAsia="仿宋_GB2312"/>
                <w:bCs/>
                <w:color w:val="auto"/>
                <w:kern w:val="2"/>
                <w:sz w:val="24"/>
                <w:szCs w:val="24"/>
              </w:rPr>
              <w:t xml:space="preserve"> （签字）：          盖章：</w:t>
            </w:r>
          </w:p>
          <w:p>
            <w:pPr>
              <w:widowControl w:val="0"/>
              <w:spacing w:line="300" w:lineRule="exact"/>
              <w:jc w:val="center"/>
              <w:rPr>
                <w:rFonts w:eastAsia="仿宋_GB2312"/>
                <w:bCs/>
                <w:color w:val="auto"/>
                <w:kern w:val="2"/>
                <w:sz w:val="24"/>
                <w:szCs w:val="24"/>
              </w:rPr>
            </w:pPr>
          </w:p>
          <w:p>
            <w:pPr>
              <w:widowControl w:val="0"/>
              <w:rPr>
                <w:rFonts w:eastAsia="仿宋_GB2312"/>
                <w:color w:val="auto"/>
                <w:kern w:val="2"/>
                <w:szCs w:val="24"/>
              </w:rPr>
            </w:pPr>
            <w:r>
              <w:rPr>
                <w:rFonts w:hint="eastAsia" w:eastAsia="仿宋_GB2312"/>
                <w:bCs/>
                <w:color w:val="auto"/>
                <w:kern w:val="2"/>
                <w:sz w:val="24"/>
                <w:szCs w:val="24"/>
              </w:rPr>
              <w:t xml:space="preserve">                                 年    月    日</w:t>
            </w:r>
          </w:p>
        </w:tc>
      </w:tr>
    </w:tbl>
    <w:p>
      <w:pPr>
        <w:rPr>
          <w:color w:val="auto"/>
        </w:rPr>
      </w:pPr>
    </w:p>
    <w:sectPr>
      <w:footerReference r:id="rId11" w:type="default"/>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2000000000000000000"/>
    <w:charset w:val="86"/>
    <w:family w:val="script"/>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穝灿砰">
    <w:altName w:val="Times New Roman"/>
    <w:panose1 w:val="00000000000000000000"/>
    <w:charset w:val="00"/>
    <w:family w:val="auto"/>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方正小标宋">
    <w:altName w:val="宋体"/>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napToGrid w:val="0"/>
      <w:spacing w:after="160"/>
      <w:jc w:val="left"/>
      <w:rPr>
        <w:rFonts w:cs="Times New Roman"/>
      </w:rPr>
    </w:pPr>
    <w:r>
      <w:rPr>
        <w:sz w:val="18"/>
      </w:rPr>
      <mc:AlternateContent>
        <mc:Choice Requires="wps">
          <w:drawing>
            <wp:anchor distT="0" distB="0" distL="114300" distR="114300" simplePos="0" relativeHeight="251704320"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43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Af3zuMVAgAAFQQAAA4AAAAAAAAA&#10;AQAgAAAAHwEAAGRycy9lMm9Eb2MueG1sUEsFBgAAAAAGAAYAWQEAAKYFA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156"/>
        <w:tab w:val="clear" w:pos="4153"/>
      </w:tabs>
      <w:snapToGrid w:val="0"/>
      <w:spacing w:after="160"/>
      <w:jc w:val="left"/>
      <w:rPr>
        <w:rFonts w:cs="Times New Roman"/>
      </w:rPr>
    </w:pPr>
    <w:r>
      <w:rPr>
        <w:rFonts w:cs="Times New Roma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rPr>
                              <w:rFonts w:eastAsia="宋体" w:cs="Times New Roman"/>
                            </w:rPr>
                          </w:pPr>
                          <w:r>
                            <w:rPr>
                              <w:rFonts w:hint="eastAsia" w:eastAsia="宋体" w:cs="Times New Roman"/>
                            </w:rPr>
                            <w:fldChar w:fldCharType="begin"/>
                          </w:r>
                          <w:r>
                            <w:rPr>
                              <w:rFonts w:hint="eastAsia" w:eastAsia="宋体" w:cs="Times New Roman"/>
                            </w:rPr>
                            <w:instrText xml:space="preserve"> PAGE  \* MERGEFORMAT </w:instrText>
                          </w:r>
                          <w:r>
                            <w:rPr>
                              <w:rFonts w:hint="eastAsia" w:eastAsia="宋体" w:cs="Times New Roman"/>
                            </w:rPr>
                            <w:fldChar w:fldCharType="separate"/>
                          </w:r>
                          <w:r>
                            <w:rPr>
                              <w:rFonts w:eastAsia="宋体" w:cs="Times New Roman"/>
                            </w:rPr>
                            <w:t>26</w:t>
                          </w:r>
                          <w:r>
                            <w:rPr>
                              <w:rFonts w:hint="eastAsia" w:eastAsia="宋体"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zSVju0AAAAAUBAAAPAAAA&#10;AAAAAAEAIAAAACIAAABkcnMvZG93bnJldi54bWxQSwECFAAUAAAACACHTuJA1UGbfx0CAAAjBAAA&#10;DgAAAAAAAAABACAAAAAfAQAAZHJzL2Uyb0RvYy54bWxQSwUGAAAAAAYABgBZAQAArgUAAAAA&#10;">
              <v:fill on="f" focussize="0,0"/>
              <v:stroke on="f" weight="0.5pt"/>
              <v:imagedata o:title=""/>
              <o:lock v:ext="edit" aspectratio="f"/>
              <v:textbox inset="0mm,0mm,0mm,0mm" style="mso-fit-shape-to-text:t;">
                <w:txbxContent>
                  <w:p>
                    <w:pPr>
                      <w:pStyle w:val="5"/>
                      <w:rPr>
                        <w:rFonts w:eastAsia="宋体" w:cs="Times New Roman"/>
                      </w:rPr>
                    </w:pPr>
                    <w:r>
                      <w:rPr>
                        <w:rFonts w:hint="eastAsia" w:eastAsia="宋体" w:cs="Times New Roman"/>
                      </w:rPr>
                      <w:fldChar w:fldCharType="begin"/>
                    </w:r>
                    <w:r>
                      <w:rPr>
                        <w:rFonts w:hint="eastAsia" w:eastAsia="宋体" w:cs="Times New Roman"/>
                      </w:rPr>
                      <w:instrText xml:space="preserve"> PAGE  \* MERGEFORMAT </w:instrText>
                    </w:r>
                    <w:r>
                      <w:rPr>
                        <w:rFonts w:hint="eastAsia" w:eastAsia="宋体" w:cs="Times New Roman"/>
                      </w:rPr>
                      <w:fldChar w:fldCharType="separate"/>
                    </w:r>
                    <w:r>
                      <w:rPr>
                        <w:rFonts w:eastAsia="宋体" w:cs="Times New Roman"/>
                      </w:rPr>
                      <w:t>26</w:t>
                    </w:r>
                    <w:r>
                      <w:rPr>
                        <w:rFonts w:hint="eastAsia" w:eastAsia="宋体" w:cs="Times New Roman"/>
                      </w:rPr>
                      <w:fldChar w:fldCharType="end"/>
                    </w:r>
                  </w:p>
                </w:txbxContent>
              </v:textbox>
            </v:shape>
          </w:pict>
        </mc:Fallback>
      </mc:AlternateContent>
    </w:r>
    <w:r>
      <w:rPr>
        <w:rFonts w:hint="eastAsia" w:eastAsia="宋体" w:cs="Times New Roman"/>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jc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mc:AlternateContent>
        <mc:Choice Requires="wps">
          <w:drawing>
            <wp:anchor distT="0" distB="0" distL="0" distR="0" simplePos="0" relativeHeight="251702272" behindDoc="0" locked="0" layoutInCell="1" allowOverlap="1">
              <wp:simplePos x="0" y="0"/>
              <wp:positionH relativeFrom="margin">
                <wp:align>center</wp:align>
              </wp:positionH>
              <wp:positionV relativeFrom="paragraph">
                <wp:posOffset>0</wp:posOffset>
              </wp:positionV>
              <wp:extent cx="57785" cy="131445"/>
              <wp:effectExtent l="0" t="0" r="0" b="0"/>
              <wp:wrapNone/>
              <wp:docPr id="4098" name="文本框 16"/>
              <wp:cNvGraphicFramePr/>
              <a:graphic xmlns:a="http://schemas.openxmlformats.org/drawingml/2006/main">
                <a:graphicData uri="http://schemas.microsoft.com/office/word/2010/wordprocessingShape">
                  <wps:wsp>
                    <wps:cNvSpPr/>
                    <wps:spPr>
                      <a:xfrm>
                        <a:off x="0" y="0"/>
                        <a:ext cx="57785" cy="131445"/>
                      </a:xfrm>
                      <a:prstGeom prst="rect">
                        <a:avLst/>
                      </a:prstGeom>
                      <a:ln>
                        <a:noFill/>
                      </a:ln>
                    </wps:spPr>
                    <wps:txbx>
                      <w:txbxContent>
                        <w:p>
                          <w:pPr>
                            <w:widowControl w:val="0"/>
                            <w:tabs>
                              <w:tab w:val="center" w:pos="4153"/>
                              <w:tab w:val="right" w:pos="8306"/>
                            </w:tabs>
                            <w:snapToGrid w:val="0"/>
                            <w:jc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zh-CN" w:eastAsia="zh-CN" w:bidi="ar-SA"/>
                            </w:rPr>
                            <w:t>24</w:t>
                          </w:r>
                          <w:r>
                            <w:rPr>
                              <w:rFonts w:ascii="Times New Roman" w:hAnsi="Times New Roman" w:eastAsia="宋体" w:cs="Times New Roman"/>
                              <w:kern w:val="2"/>
                              <w:sz w:val="18"/>
                              <w:szCs w:val="18"/>
                              <w:lang w:val="zh-CN" w:eastAsia="zh-CN" w:bidi="ar-SA"/>
                            </w:rPr>
                            <w:fldChar w:fldCharType="end"/>
                          </w:r>
                        </w:p>
                      </w:txbxContent>
                    </wps:txbx>
                    <wps:bodyPr vert="horz" wrap="none" lIns="0" tIns="0" rIns="0" bIns="0" anchor="t" upright="1">
                      <a:spAutoFit/>
                    </wps:bodyPr>
                  </wps:wsp>
                </a:graphicData>
              </a:graphic>
            </wp:anchor>
          </w:drawing>
        </mc:Choice>
        <mc:Fallback>
          <w:pict>
            <v:rect id="文本框 16" o:spid="_x0000_s1026" o:spt="1" style="position:absolute;left:0pt;margin-top:0pt;height:10.35pt;width:4.55pt;mso-position-horizontal:center;mso-position-horizontal-relative:margin;mso-wrap-style:none;z-index:251702272;mso-width-relative:page;mso-height-relative:page;" filled="f" stroked="f" coordsize="21600,21600" o:gfxdata="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VFj9W0QAAAAIBAAAPAAAAAAAAAAEAIAAAACIAAABkcnMvZG93bnJldi54bWxQSwECFAAUAAAA&#10;CACHTuJAsOXmm7wBAABOAwAADgAAAAAAAAABACAAAAAgAQAAZHJzL2Uyb0RvYy54bWxQSwUGAAAA&#10;AAYABgBZAQAATgUAAAAA&#10;">
              <v:fill on="f" focussize="0,0"/>
              <v:stroke on="f"/>
              <v:imagedata o:title=""/>
              <o:lock v:ext="edit" aspectratio="f"/>
              <v:textbox inset="0mm,0mm,0mm,0mm" style="mso-fit-shape-to-text:t;">
                <w:txbxContent>
                  <w:p>
                    <w:pPr>
                      <w:widowControl w:val="0"/>
                      <w:tabs>
                        <w:tab w:val="center" w:pos="4153"/>
                        <w:tab w:val="right" w:pos="8306"/>
                      </w:tabs>
                      <w:snapToGrid w:val="0"/>
                      <w:jc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zh-CN" w:eastAsia="zh-CN" w:bidi="ar-SA"/>
                      </w:rPr>
                      <w:t>24</w:t>
                    </w:r>
                    <w:r>
                      <w:rPr>
                        <w:rFonts w:ascii="Times New Roman" w:hAnsi="Times New Roman" w:eastAsia="宋体" w:cs="Times New Roman"/>
                        <w:kern w:val="2"/>
                        <w:sz w:val="18"/>
                        <w:szCs w:val="18"/>
                        <w:lang w:val="zh-CN" w:eastAsia="zh-CN" w:bidi="ar-SA"/>
                      </w:rPr>
                      <w:fldChar w:fldCharType="end"/>
                    </w:r>
                  </w:p>
                </w:txbxContent>
              </v:textbox>
            </v:rect>
          </w:pict>
        </mc:Fallback>
      </mc:AlternateContent>
    </w:r>
  </w:p>
  <w:p>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napToGrid w:val="0"/>
      <w:spacing w:after="160"/>
      <w:ind w:right="360"/>
      <w:jc w:val="left"/>
      <w:rPr>
        <w:rFonts w:cs="Times New Roman"/>
      </w:rPr>
    </w:pPr>
    <w:r>
      <w:rPr>
        <w:rFonts w:cs="Times New Roma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rPr>
                              <w:rFonts w:eastAsia="宋体" w:cs="Times New Roman"/>
                            </w:rPr>
                          </w:pPr>
                          <w:r>
                            <w:rPr>
                              <w:rFonts w:hint="eastAsia" w:eastAsia="宋体" w:cs="Times New Roman"/>
                            </w:rPr>
                            <w:fldChar w:fldCharType="begin"/>
                          </w:r>
                          <w:r>
                            <w:rPr>
                              <w:rFonts w:hint="eastAsia" w:eastAsia="宋体" w:cs="Times New Roman"/>
                            </w:rPr>
                            <w:instrText xml:space="preserve"> PAGE  \* MERGEFORMAT </w:instrText>
                          </w:r>
                          <w:r>
                            <w:rPr>
                              <w:rFonts w:hint="eastAsia" w:eastAsia="宋体" w:cs="Times New Roman"/>
                            </w:rPr>
                            <w:fldChar w:fldCharType="separate"/>
                          </w:r>
                          <w:r>
                            <w:rPr>
                              <w:rFonts w:eastAsia="宋体" w:cs="Times New Roman"/>
                            </w:rPr>
                            <w:t>27</w:t>
                          </w:r>
                          <w:r>
                            <w:rPr>
                              <w:rFonts w:hint="eastAsia" w:eastAsia="宋体"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FLrVTsbAgAAIwQAAA4A&#10;AAAAAAAAAQAgAAAAHwEAAGRycy9lMm9Eb2MueG1sUEsFBgAAAAAGAAYAWQEAAKwFAAAAAA==&#10;">
              <v:fill on="f" focussize="0,0"/>
              <v:stroke on="f" weight="0.5pt"/>
              <v:imagedata o:title=""/>
              <o:lock v:ext="edit" aspectratio="f"/>
              <v:textbox inset="0mm,0mm,0mm,0mm" style="mso-fit-shape-to-text:t;">
                <w:txbxContent>
                  <w:p>
                    <w:pPr>
                      <w:pStyle w:val="5"/>
                      <w:rPr>
                        <w:rFonts w:eastAsia="宋体" w:cs="Times New Roman"/>
                      </w:rPr>
                    </w:pPr>
                    <w:r>
                      <w:rPr>
                        <w:rFonts w:hint="eastAsia" w:eastAsia="宋体" w:cs="Times New Roman"/>
                      </w:rPr>
                      <w:fldChar w:fldCharType="begin"/>
                    </w:r>
                    <w:r>
                      <w:rPr>
                        <w:rFonts w:hint="eastAsia" w:eastAsia="宋体" w:cs="Times New Roman"/>
                      </w:rPr>
                      <w:instrText xml:space="preserve"> PAGE  \* MERGEFORMAT </w:instrText>
                    </w:r>
                    <w:r>
                      <w:rPr>
                        <w:rFonts w:hint="eastAsia" w:eastAsia="宋体" w:cs="Times New Roman"/>
                      </w:rPr>
                      <w:fldChar w:fldCharType="separate"/>
                    </w:r>
                    <w:r>
                      <w:rPr>
                        <w:rFonts w:eastAsia="宋体" w:cs="Times New Roman"/>
                      </w:rPr>
                      <w:t>27</w:t>
                    </w:r>
                    <w:r>
                      <w:rPr>
                        <w:rFonts w:hint="eastAsia" w:eastAsia="宋体" w:cs="Times New Roma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single" w:color="auto" w:sz="6" w:space="1"/>
      </w:pBdr>
      <w:tabs>
        <w:tab w:val="center" w:pos="4153"/>
        <w:tab w:val="right" w:pos="8306"/>
      </w:tabs>
      <w:snapToGrid w:val="0"/>
      <w:jc w:val="center"/>
      <w:rPr>
        <w:rFonts w:ascii="Times New Roman" w:hAnsi="Times New Roman" w:eastAsia="宋体" w:cs="Times New Roman"/>
        <w:kern w:val="2"/>
        <w:sz w:val="18"/>
        <w:szCs w:val="18"/>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single" w:color="auto" w:sz="6" w:space="1"/>
      </w:pBdr>
      <w:tabs>
        <w:tab w:val="center" w:pos="4153"/>
        <w:tab w:val="right" w:pos="8306"/>
      </w:tabs>
      <w:snapToGrid w:val="0"/>
      <w:jc w:val="center"/>
      <w:rPr>
        <w:rFonts w:ascii="Times New Roman" w:hAnsi="Times New Roman" w:eastAsia="宋体" w:cs="Times New Roman"/>
        <w:kern w:val="2"/>
        <w:sz w:val="18"/>
        <w:szCs w:val="18"/>
        <w:lang w:val="en-US" w:eastAsia="zh-CN"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napToGrid w:val="0"/>
      <w:spacing w:after="160"/>
      <w:jc w:val="both"/>
      <w:rPr>
        <w:rFonts w:eastAsia="宋体"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4FEE66"/>
    <w:multiLevelType w:val="singleLevel"/>
    <w:tmpl w:val="D04FEE66"/>
    <w:lvl w:ilvl="0" w:tentative="0">
      <w:start w:val="6"/>
      <w:numFmt w:val="chineseCounting"/>
      <w:suff w:val="nothing"/>
      <w:lvlText w:val="%1、"/>
      <w:lvlJc w:val="left"/>
      <w:rPr>
        <w:rFonts w:hint="eastAsia"/>
      </w:rPr>
    </w:lvl>
  </w:abstractNum>
  <w:abstractNum w:abstractNumId="1">
    <w:nsid w:val="E21DD082"/>
    <w:multiLevelType w:val="singleLevel"/>
    <w:tmpl w:val="E21DD082"/>
    <w:lvl w:ilvl="0" w:tentative="0">
      <w:start w:val="1"/>
      <w:numFmt w:val="decimal"/>
      <w:lvlText w:val="%1."/>
      <w:lvlJc w:val="left"/>
      <w:pPr>
        <w:tabs>
          <w:tab w:val="left" w:pos="312"/>
        </w:tabs>
      </w:pPr>
    </w:lvl>
  </w:abstractNum>
  <w:abstractNum w:abstractNumId="2">
    <w:nsid w:val="E5C9D71A"/>
    <w:multiLevelType w:val="singleLevel"/>
    <w:tmpl w:val="E5C9D71A"/>
    <w:lvl w:ilvl="0" w:tentative="0">
      <w:start w:val="6"/>
      <w:numFmt w:val="chineseCounting"/>
      <w:suff w:val="nothing"/>
      <w:lvlText w:val="%1、"/>
      <w:lvlJc w:val="left"/>
      <w:rPr>
        <w:rFonts w:hint="eastAsia"/>
      </w:rPr>
    </w:lvl>
  </w:abstractNum>
  <w:abstractNum w:abstractNumId="3">
    <w:nsid w:val="5DE1B910"/>
    <w:multiLevelType w:val="singleLevel"/>
    <w:tmpl w:val="5DE1B910"/>
    <w:lvl w:ilvl="0" w:tentative="0">
      <w:start w:val="1"/>
      <w:numFmt w:val="decimal"/>
      <w:lvlText w:val="%1."/>
      <w:lvlJc w:val="left"/>
      <w:pPr>
        <w:tabs>
          <w:tab w:val="left" w:pos="312"/>
        </w:tabs>
      </w:pPr>
    </w:lvl>
  </w:abstractNum>
  <w:abstractNum w:abstractNumId="4">
    <w:nsid w:val="73C7A475"/>
    <w:multiLevelType w:val="singleLevel"/>
    <w:tmpl w:val="73C7A475"/>
    <w:lvl w:ilvl="0" w:tentative="0">
      <w:start w:val="1"/>
      <w:numFmt w:val="chineseCounting"/>
      <w:suff w:val="nothing"/>
      <w:lvlText w:val="%1、"/>
      <w:lvlJc w:val="left"/>
      <w:rPr>
        <w:rFonts w:hint="eastAsia"/>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64604A2"/>
    <w:rsid w:val="11A879F3"/>
    <w:rsid w:val="12716365"/>
    <w:rsid w:val="14A749A0"/>
    <w:rsid w:val="15A54370"/>
    <w:rsid w:val="167D7681"/>
    <w:rsid w:val="1BA91C61"/>
    <w:rsid w:val="1BF574DA"/>
    <w:rsid w:val="1CA44E18"/>
    <w:rsid w:val="1E7A1F6E"/>
    <w:rsid w:val="1E807539"/>
    <w:rsid w:val="274F0E37"/>
    <w:rsid w:val="27F647D9"/>
    <w:rsid w:val="285A62C4"/>
    <w:rsid w:val="2B2967B0"/>
    <w:rsid w:val="2B887328"/>
    <w:rsid w:val="2E422228"/>
    <w:rsid w:val="2E841C05"/>
    <w:rsid w:val="2ED344B6"/>
    <w:rsid w:val="34D56673"/>
    <w:rsid w:val="54946B0C"/>
    <w:rsid w:val="5C6D781D"/>
    <w:rsid w:val="5F2372D2"/>
    <w:rsid w:val="6609227D"/>
    <w:rsid w:val="6FBF72B9"/>
    <w:rsid w:val="75101732"/>
    <w:rsid w:val="7E2A7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iPriority="2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6"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Times New Roman" w:hAnsi="Times New Roman" w:eastAsia="Times New Roman" w:cs="Times New Roman"/>
      <w:sz w:val="21"/>
      <w:szCs w:val="21"/>
      <w:lang w:val="en-US" w:eastAsia="zh-CN" w:bidi="ar-SA"/>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qFormat/>
    <w:uiPriority w:val="0"/>
    <w:pPr>
      <w:ind w:firstLine="200"/>
      <w:jc w:val="both"/>
    </w:pPr>
    <w:rPr>
      <w:rFonts w:ascii="Times New Roman" w:hAnsi="Times New Roman" w:eastAsia="Times New Roman" w:cs="Times New Roman"/>
      <w:sz w:val="20"/>
      <w:szCs w:val="20"/>
      <w:lang w:val="en-US" w:eastAsia="zh-CN" w:bidi="ar-SA"/>
    </w:rPr>
  </w:style>
  <w:style w:type="paragraph" w:styleId="3">
    <w:name w:val="Body Text Indent"/>
    <w:qFormat/>
    <w:uiPriority w:val="0"/>
    <w:pPr>
      <w:ind w:firstLine="420"/>
      <w:jc w:val="both"/>
    </w:pPr>
    <w:rPr>
      <w:rFonts w:ascii="Times New Roman" w:hAnsi="Times New Roman" w:eastAsia="Times New Roman" w:cs="Times New Roman"/>
      <w:sz w:val="20"/>
      <w:szCs w:val="20"/>
      <w:lang w:val="en-US" w:eastAsia="zh-CN" w:bidi="ar-SA"/>
    </w:rPr>
  </w:style>
  <w:style w:type="paragraph" w:styleId="4">
    <w:name w:val="toc 3"/>
    <w:basedOn w:val="1"/>
    <w:next w:val="1"/>
    <w:qFormat/>
    <w:uiPriority w:val="0"/>
    <w:pPr>
      <w:ind w:left="840" w:leftChars="400"/>
    </w:pPr>
  </w:style>
  <w:style w:type="paragraph" w:styleId="5">
    <w:name w:val="footer"/>
    <w:qFormat/>
    <w:uiPriority w:val="0"/>
    <w:pPr>
      <w:tabs>
        <w:tab w:val="center" w:pos="4153"/>
        <w:tab w:val="right" w:pos="8306"/>
      </w:tabs>
      <w:jc w:val="both"/>
    </w:pPr>
    <w:rPr>
      <w:rFonts w:ascii="Times New Roman" w:hAnsi="Times New Roman" w:eastAsia="Times New Roman" w:cs="Times New Roman"/>
      <w:sz w:val="18"/>
      <w:szCs w:val="18"/>
      <w:lang w:val="en-US" w:eastAsia="zh-CN" w:bidi="ar-SA"/>
    </w:rPr>
  </w:style>
  <w:style w:type="paragraph" w:styleId="6">
    <w:name w:val="header"/>
    <w:qFormat/>
    <w:uiPriority w:val="0"/>
    <w:pPr>
      <w:tabs>
        <w:tab w:val="center" w:pos="4153"/>
        <w:tab w:val="right" w:pos="8306"/>
      </w:tabs>
      <w:jc w:val="center"/>
    </w:pPr>
    <w:rPr>
      <w:rFonts w:ascii="Times New Roman" w:hAnsi="Times New Roman" w:eastAsia="Times New Roman" w:cs="Times New Roman"/>
      <w:sz w:val="18"/>
      <w:szCs w:val="18"/>
      <w:lang w:val="en-US" w:eastAsia="zh-CN" w:bidi="ar-SA"/>
    </w:rPr>
  </w:style>
  <w:style w:type="paragraph" w:styleId="7">
    <w:name w:val="toc 1"/>
    <w:basedOn w:val="1"/>
    <w:next w:val="1"/>
    <w:qFormat/>
    <w:uiPriority w:val="0"/>
  </w:style>
  <w:style w:type="paragraph" w:styleId="8">
    <w:name w:val="toc 2"/>
    <w:basedOn w:val="1"/>
    <w:next w:val="1"/>
    <w:unhideWhenUsed/>
    <w:qFormat/>
    <w:uiPriority w:val="29"/>
    <w:pPr>
      <w:ind w:left="425"/>
      <w:jc w:val="both"/>
    </w:pPr>
    <w:rPr>
      <w:rFonts w:ascii="Times New Roman" w:hAnsi="Times New Roman" w:eastAsia="宋体" w:cs="Times New Roman"/>
      <w:sz w:val="21"/>
      <w:szCs w:val="21"/>
      <w:lang w:val="en-US" w:eastAsia="zh-CN" w:bidi="ar-SA"/>
    </w:rPr>
  </w:style>
  <w:style w:type="paragraph" w:styleId="9">
    <w:name w:val="Normal (Web)"/>
    <w:basedOn w:val="1"/>
    <w:qFormat/>
    <w:uiPriority w:val="0"/>
    <w:pPr>
      <w:jc w:val="both"/>
    </w:pPr>
    <w:rPr>
      <w:rFonts w:ascii="宋体" w:hAnsi="宋体" w:eastAsia="宋体" w:cs="Times New Roman"/>
      <w:sz w:val="24"/>
      <w:szCs w:val="24"/>
      <w:lang w:val="en-US" w:eastAsia="zh-CN" w:bidi="ar-SA"/>
    </w:rPr>
  </w:style>
  <w:style w:type="character" w:styleId="12">
    <w:name w:val="Strong"/>
    <w:qFormat/>
    <w:uiPriority w:val="20"/>
    <w:rPr>
      <w:b/>
      <w:w w:val="100"/>
      <w:sz w:val="20"/>
      <w:szCs w:val="20"/>
      <w:shd w:val="clear" w:color="auto" w:fill="auto"/>
    </w:rPr>
  </w:style>
  <w:style w:type="paragraph" w:customStyle="1" w:styleId="13">
    <w:name w:val="Other|1"/>
    <w:qFormat/>
    <w:uiPriority w:val="0"/>
    <w:pPr>
      <w:widowControl w:val="0"/>
      <w:shd w:val="clear" w:color="auto" w:fill="auto"/>
      <w:spacing w:line="353" w:lineRule="auto"/>
      <w:ind w:firstLine="400"/>
      <w:jc w:val="both"/>
    </w:pPr>
    <w:rPr>
      <w:rFonts w:ascii="宋体" w:hAnsi="宋体" w:eastAsia="宋体" w:cs="宋体"/>
      <w:sz w:val="20"/>
      <w:szCs w:val="20"/>
      <w:u w:val="none"/>
      <w:shd w:val="clear" w:color="auto" w:fill="auto"/>
      <w:lang w:val="zh-TW" w:eastAsia="zh-TW" w:bidi="zh-TW"/>
    </w:rPr>
  </w:style>
  <w:style w:type="paragraph" w:customStyle="1" w:styleId="14">
    <w:name w:val="123"/>
    <w:qFormat/>
    <w:uiPriority w:val="0"/>
    <w:pPr>
      <w:spacing w:line="420" w:lineRule="exact"/>
      <w:ind w:firstLine="480" w:firstLineChars="200"/>
      <w:jc w:val="both"/>
    </w:pPr>
    <w:rPr>
      <w:rFonts w:ascii="宋体" w:hAnsi="宋体" w:eastAsia="Times New Roman" w:cs="Times New Roman"/>
      <w:sz w:val="24"/>
      <w:szCs w:val="21"/>
      <w:lang w:val="en-US" w:eastAsia="zh-CN" w:bidi="ar-SA"/>
    </w:rPr>
  </w:style>
  <w:style w:type="character" w:customStyle="1" w:styleId="15">
    <w:name w:val="fontstyle01"/>
    <w:qFormat/>
    <w:uiPriority w:val="0"/>
    <w:rPr>
      <w:rFonts w:hint="eastAsia" w:ascii="宋体" w:hAnsi="宋体" w:eastAsia="宋体"/>
      <w:color w:val="000000"/>
      <w:sz w:val="24"/>
      <w:szCs w:val="24"/>
    </w:rPr>
  </w:style>
  <w:style w:type="paragraph" w:customStyle="1" w:styleId="16">
    <w:name w:val="1正文"/>
    <w:qFormat/>
    <w:uiPriority w:val="0"/>
    <w:pPr>
      <w:widowControl w:val="0"/>
      <w:spacing w:line="360" w:lineRule="auto"/>
      <w:ind w:firstLine="480" w:firstLineChars="200"/>
      <w:jc w:val="both"/>
    </w:pPr>
    <w:rPr>
      <w:rFonts w:ascii="Times New Roman" w:hAnsi="Times New Roman" w:eastAsia="宋体" w:cs="宋体"/>
      <w:kern w:val="2"/>
      <w:sz w:val="21"/>
      <w:szCs w:val="21"/>
      <w:lang w:val="en-US" w:eastAsia="zh-CN" w:bidi="ar-SA"/>
    </w:rPr>
  </w:style>
  <w:style w:type="paragraph" w:customStyle="1" w:styleId="17">
    <w:name w:val="Table Paragraph"/>
    <w:qFormat/>
    <w:uiPriority w:val="1"/>
    <w:pPr>
      <w:jc w:val="both"/>
    </w:pPr>
    <w:rPr>
      <w:rFonts w:ascii="仿宋" w:hAnsi="仿宋" w:eastAsia="仿宋" w:cs="仿宋"/>
      <w:sz w:val="21"/>
      <w:szCs w:val="21"/>
      <w:lang w:val="zh-CN" w:eastAsia="zh-CN" w:bidi="zh-CN"/>
    </w:rPr>
  </w:style>
  <w:style w:type="character" w:customStyle="1" w:styleId="18">
    <w:name w:val="NormalCharacter"/>
    <w:qFormat/>
    <w:uiPriority w:val="0"/>
    <w:rPr>
      <w:rFonts w:ascii="Times New Roman" w:hAnsi="Times New Roman" w:eastAsia="Times New Roman" w:cs="Times New Roman"/>
      <w:sz w:val="21"/>
      <w:szCs w:val="21"/>
      <w:lang w:val="en-US" w:eastAsia="zh-CN" w:bidi="ar-SA"/>
    </w:rPr>
  </w:style>
  <w:style w:type="paragraph" w:customStyle="1" w:styleId="19">
    <w:name w:val="2级标题"/>
    <w:qFormat/>
    <w:uiPriority w:val="0"/>
    <w:pPr>
      <w:tabs>
        <w:tab w:val="left" w:pos="1440"/>
      </w:tabs>
      <w:spacing w:line="360" w:lineRule="auto"/>
      <w:ind w:firstLine="482" w:firstLineChars="200"/>
      <w:contextualSpacing/>
    </w:pPr>
    <w:rPr>
      <w:rFonts w:ascii="宋体" w:hAnsi="宋体" w:eastAsia="宋体" w:cs="Times New Roman"/>
      <w:b/>
      <w:color w:val="000000"/>
      <w:kern w:val="2"/>
      <w:sz w:val="24"/>
      <w:szCs w:val="24"/>
      <w:lang w:val="en-US" w:eastAsia="zh-CN" w:bidi="ar-SA"/>
    </w:rPr>
  </w:style>
  <w:style w:type="paragraph" w:customStyle="1" w:styleId="20">
    <w:name w:val="p0"/>
    <w:qFormat/>
    <w:uiPriority w:val="0"/>
    <w:pPr>
      <w:jc w:val="both"/>
    </w:pPr>
    <w:rPr>
      <w:rFonts w:ascii="Calibri" w:hAnsi="Calibri" w:eastAsia="宋体" w:cs="Times New Roman"/>
      <w:sz w:val="20"/>
      <w:szCs w:val="20"/>
      <w:lang w:val="en-US" w:eastAsia="zh-CN" w:bidi="ar-SA"/>
    </w:rPr>
  </w:style>
  <w:style w:type="paragraph" w:styleId="21">
    <w:name w:val="List Paragraph"/>
    <w:qFormat/>
    <w:uiPriority w:val="26"/>
    <w:pPr>
      <w:ind w:firstLine="420"/>
      <w:jc w:val="both"/>
    </w:pPr>
    <w:rPr>
      <w:rFonts w:ascii="Times New Roman" w:hAnsi="Times New Roman" w:eastAsia="Times New Roman" w:cs="Times New Roman"/>
      <w:sz w:val="21"/>
      <w:szCs w:val="21"/>
      <w:lang w:val="en-US" w:eastAsia="zh-CN" w:bidi="ar-SA"/>
    </w:rPr>
  </w:style>
  <w:style w:type="character" w:customStyle="1" w:styleId="22">
    <w:name w:val="c"/>
    <w:qFormat/>
    <w:uiPriority w:val="0"/>
  </w:style>
  <w:style w:type="paragraph" w:customStyle="1" w:styleId="23">
    <w:name w:val="样式 1正文 + 首行缩进:  2 字符"/>
    <w:basedOn w:val="16"/>
    <w:qFormat/>
    <w:uiPriority w:val="0"/>
    <w:pPr>
      <w:widowControl w:val="0"/>
      <w:spacing w:line="360" w:lineRule="auto"/>
      <w:ind w:firstLine="420" w:firstLineChars="200"/>
      <w:jc w:val="both"/>
    </w:pPr>
    <w:rPr>
      <w:rFonts w:ascii="Times New Roman" w:hAnsi="Times New Roman" w:eastAsia="宋体" w:cs="宋体"/>
      <w:kern w:val="2"/>
      <w:sz w:val="21"/>
      <w:lang w:val="en-US" w:eastAsia="zh-CN" w:bidi="ar-SA"/>
    </w:rPr>
  </w:style>
  <w:style w:type="character" w:customStyle="1" w:styleId="24">
    <w:name w:val="style11"/>
    <w:basedOn w:val="11"/>
    <w:uiPriority w:val="0"/>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65</Pages>
  <Words>28057</Words>
  <Characters>30113</Characters>
  <Lines>0</Lines>
  <Paragraphs>0</Paragraphs>
  <TotalTime>2</TotalTime>
  <ScaleCrop>false</ScaleCrop>
  <LinksUpToDate>false</LinksUpToDate>
  <CharactersWithSpaces>31790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2022-07-17T14:32:00Z</dcterms:created>
  <dc:creator>燕窝</dc:creator>
  <cp:lastModifiedBy>51720</cp:lastModifiedBy>
  <dcterms:modified xsi:type="dcterms:W3CDTF">2023-07-01T11:00:58Z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