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sz w:val="32"/>
          <w:szCs w:val="20"/>
          <w:lang w:val="en-US" w:eastAsia="zh-CN"/>
        </w:rPr>
      </w:pPr>
      <w:r>
        <w:rPr>
          <w:rFonts w:hint="eastAsia" w:ascii="黑体" w:hAnsi="黑体" w:eastAsia="黑体"/>
          <w:sz w:val="32"/>
          <w:szCs w:val="20"/>
          <w:lang w:val="en-US" w:eastAsia="zh-CN"/>
        </w:rPr>
        <w:t>附件 2</w:t>
      </w:r>
    </w:p>
    <w:p>
      <w:pPr>
        <w:pStyle w:val="2"/>
        <w:ind w:firstLine="1440" w:firstLineChars="400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高校辅导员骨干专项课题申报分配表</w:t>
      </w:r>
    </w:p>
    <w:tbl>
      <w:tblPr>
        <w:tblStyle w:val="4"/>
        <w:tblW w:w="7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71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长治医学院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太原师范学院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山西大同大学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忻州师范学院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太原工业学院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山西工商学院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山西传媒学院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山西应用科技学院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山西能源学院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山西警察学院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山西工学院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晋中信息学院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山西晋中理工学院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山西医科大学汾阳学院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山西师范大学现代文理学院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山西科技学院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山西医科大学晋祠学院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山西财经大学华商学院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大同煤炭职业技术学院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山西信息职业技术学院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山西运城农业职业技术学院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潞安职业技术学院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山西国际商务职业学院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山西警官职业学院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山西电力职业技术学院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山西同文职业技术学院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山西华澳商贸职业学院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山西老区职业技术学院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山西青年职业学院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运城护理职业学院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山西卫生健康职业学院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山西通用航空职业技术学院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朔州陶瓷职业技术学院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F4838"/>
    <w:rsid w:val="04B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2021-11-29T06:41:00Z</dcterms:created>
  <dc:creator>雷小仙</dc:creator>
  <cp:lastModifiedBy>雷小仙</cp:lastModifiedBy>
  <dcterms:modified xsi:type="dcterms:W3CDTF">2021-11-29T06:41:45Z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817A2476A5F9453C95C469D200D4E96F</vt:lpwstr>
  </property>
</Properties>
</file>