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A1" w:rsidRDefault="003827DD" w:rsidP="003827DD">
      <w:pPr>
        <w:spacing w:line="550" w:lineRule="exact"/>
        <w:rPr>
          <w:rFonts w:ascii="黑体" w:eastAsia="黑体" w:hAnsi="黑体"/>
          <w:sz w:val="32"/>
          <w:szCs w:val="32"/>
        </w:rPr>
      </w:pPr>
      <w:bookmarkStart w:id="0" w:name="_GoBack"/>
      <w:r>
        <w:rPr>
          <w:rFonts w:ascii="黑体" w:eastAsia="黑体" w:hAnsi="黑体" w:hint="eastAsia"/>
          <w:sz w:val="32"/>
          <w:szCs w:val="32"/>
        </w:rPr>
        <w:t>附件</w:t>
      </w:r>
      <w:r>
        <w:rPr>
          <w:rFonts w:ascii="黑体" w:eastAsia="黑体" w:hAnsi="黑体" w:hint="eastAsia"/>
          <w:sz w:val="32"/>
          <w:szCs w:val="32"/>
        </w:rPr>
        <w:t>1</w:t>
      </w:r>
    </w:p>
    <w:p w:rsidR="003F06A1" w:rsidRDefault="003827DD" w:rsidP="003827DD">
      <w:pPr>
        <w:spacing w:line="550" w:lineRule="exact"/>
        <w:jc w:val="center"/>
        <w:rPr>
          <w:rFonts w:ascii="小标宋" w:eastAsia="小标宋" w:hAnsi="华文中宋"/>
          <w:sz w:val="44"/>
          <w:szCs w:val="44"/>
        </w:rPr>
      </w:pPr>
      <w:r>
        <w:rPr>
          <w:rFonts w:ascii="小标宋" w:eastAsia="小标宋" w:hAnsi="华文中宋" w:hint="eastAsia"/>
          <w:sz w:val="44"/>
          <w:szCs w:val="44"/>
        </w:rPr>
        <w:t>中国科协创新战略研究院</w:t>
      </w:r>
      <w:r>
        <w:rPr>
          <w:rFonts w:ascii="小标宋" w:eastAsia="小标宋" w:hAnsi="华文中宋" w:hint="eastAsia"/>
          <w:sz w:val="44"/>
          <w:szCs w:val="44"/>
        </w:rPr>
        <w:t>2019</w:t>
      </w:r>
      <w:r>
        <w:rPr>
          <w:rFonts w:ascii="小标宋" w:eastAsia="小标宋" w:hAnsi="华文中宋" w:hint="eastAsia"/>
          <w:sz w:val="44"/>
          <w:szCs w:val="44"/>
        </w:rPr>
        <w:t>年第五批</w:t>
      </w:r>
    </w:p>
    <w:p w:rsidR="003F06A1" w:rsidRDefault="003827DD" w:rsidP="003827DD">
      <w:pPr>
        <w:spacing w:line="550" w:lineRule="exact"/>
        <w:jc w:val="center"/>
        <w:rPr>
          <w:rFonts w:ascii="小标宋" w:eastAsia="小标宋" w:hAnsi="华文中宋"/>
          <w:sz w:val="44"/>
          <w:szCs w:val="44"/>
        </w:rPr>
      </w:pPr>
      <w:r>
        <w:rPr>
          <w:rFonts w:ascii="小标宋" w:eastAsia="小标宋" w:hAnsi="华文中宋" w:hint="eastAsia"/>
          <w:sz w:val="44"/>
          <w:szCs w:val="44"/>
        </w:rPr>
        <w:t>科研项目选题目录</w:t>
      </w:r>
    </w:p>
    <w:p w:rsidR="003F06A1" w:rsidRDefault="003F06A1" w:rsidP="003827DD">
      <w:pPr>
        <w:spacing w:line="550" w:lineRule="exact"/>
        <w:ind w:firstLineChars="200" w:firstLine="640"/>
        <w:rPr>
          <w:rFonts w:ascii="楷体_GB2312" w:eastAsia="楷体_GB2312" w:hAnsi="Times New Roman" w:cs="Times New Roman"/>
          <w:color w:val="000000"/>
          <w:sz w:val="32"/>
          <w:szCs w:val="32"/>
        </w:rPr>
      </w:pP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1.</w:t>
      </w:r>
      <w:r>
        <w:rPr>
          <w:rFonts w:hint="eastAsia"/>
        </w:rPr>
        <w:t xml:space="preserve"> </w:t>
      </w:r>
      <w:r>
        <w:rPr>
          <w:rFonts w:ascii="楷体_GB2312" w:eastAsia="楷体_GB2312" w:hint="eastAsia"/>
          <w:color w:val="000000"/>
          <w:sz w:val="32"/>
          <w:szCs w:val="32"/>
        </w:rPr>
        <w:t>第三方评估理论与实践研究（研究期限：一年，研究经费≤</w:t>
      </w:r>
      <w:r>
        <w:rPr>
          <w:rFonts w:ascii="楷体_GB2312" w:eastAsia="楷体_GB2312" w:hint="eastAsia"/>
          <w:color w:val="000000"/>
          <w:sz w:val="32"/>
          <w:szCs w:val="32"/>
        </w:rPr>
        <w:t>20</w:t>
      </w:r>
      <w:r>
        <w:rPr>
          <w:rFonts w:ascii="楷体_GB2312" w:eastAsia="楷体_GB2312" w:hint="eastAsia"/>
          <w:color w:val="000000"/>
          <w:sz w:val="32"/>
          <w:szCs w:val="32"/>
        </w:rPr>
        <w:t>万）</w:t>
      </w:r>
    </w:p>
    <w:p w:rsidR="003F06A1" w:rsidRDefault="003827DD" w:rsidP="003827DD">
      <w:pPr>
        <w:spacing w:line="55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对国内外评估理论研究进展进行梳理，提炼最新的评估理论与方法，总结开展第三方评估的管理组织、操作流程，结果应用等典型模式，对第三方评估典型案例进行分析，研究评估如何</w:t>
      </w:r>
      <w:proofErr w:type="gramStart"/>
      <w:r>
        <w:rPr>
          <w:rFonts w:ascii="仿宋_GB2312" w:eastAsia="仿宋_GB2312" w:hint="eastAsia"/>
          <w:color w:val="000000"/>
          <w:sz w:val="32"/>
          <w:szCs w:val="32"/>
        </w:rPr>
        <w:t>支撑智库建设</w:t>
      </w:r>
      <w:proofErr w:type="gramEnd"/>
      <w:r>
        <w:rPr>
          <w:rFonts w:ascii="仿宋_GB2312" w:eastAsia="仿宋_GB2312" w:hint="eastAsia"/>
          <w:color w:val="000000"/>
          <w:sz w:val="32"/>
          <w:szCs w:val="32"/>
        </w:rPr>
        <w:t>，研究如何借助评估促进创新驱动发展、推动经济社会发展和转型升级，为推动科协系统发挥自身优势更好开展第三方评估提供一定借鉴。</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2.</w:t>
      </w:r>
      <w:r>
        <w:rPr>
          <w:rFonts w:ascii="楷体_GB2312" w:eastAsia="楷体_GB2312" w:hint="eastAsia"/>
          <w:color w:val="000000"/>
          <w:sz w:val="32"/>
          <w:szCs w:val="32"/>
        </w:rPr>
        <w:t>科协改革监测统计挖掘与专报自动生成技术研究（研究期限：一年，研究经费≤</w:t>
      </w:r>
      <w:r>
        <w:rPr>
          <w:rFonts w:ascii="楷体_GB2312" w:eastAsia="楷体_GB2312" w:hint="eastAsia"/>
          <w:color w:val="000000"/>
          <w:sz w:val="32"/>
          <w:szCs w:val="32"/>
        </w:rPr>
        <w:t>25</w:t>
      </w:r>
      <w:r>
        <w:rPr>
          <w:rFonts w:ascii="楷体_GB2312" w:eastAsia="楷体_GB2312" w:hint="eastAsia"/>
          <w:color w:val="000000"/>
          <w:sz w:val="32"/>
          <w:szCs w:val="32"/>
        </w:rPr>
        <w:t>万）</w:t>
      </w:r>
    </w:p>
    <w:p w:rsidR="003F06A1" w:rsidRDefault="003827DD" w:rsidP="003827DD">
      <w:pPr>
        <w:spacing w:line="55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开展改革监测统计挖掘与专报自动生成技术研究，结合科协改革工作的核心亮点等，在此基础上研究专报的月报、季报和年报的报告内容和格式版式，包括固定的版式和动态变化的字段，研究开发专报所需要的数据字段的统计计算算法并进行实现；研究专</w:t>
      </w:r>
      <w:proofErr w:type="gramStart"/>
      <w:r>
        <w:rPr>
          <w:rFonts w:ascii="仿宋_GB2312" w:eastAsia="仿宋_GB2312" w:hint="eastAsia"/>
          <w:color w:val="000000"/>
          <w:sz w:val="32"/>
          <w:szCs w:val="32"/>
        </w:rPr>
        <w:t>报</w:t>
      </w:r>
      <w:proofErr w:type="gramEnd"/>
      <w:r>
        <w:rPr>
          <w:rFonts w:ascii="仿宋_GB2312" w:eastAsia="仿宋_GB2312" w:hint="eastAsia"/>
          <w:color w:val="000000"/>
          <w:sz w:val="32"/>
          <w:szCs w:val="32"/>
        </w:rPr>
        <w:t>报告</w:t>
      </w:r>
      <w:r>
        <w:rPr>
          <w:rFonts w:ascii="仿宋_GB2312" w:eastAsia="仿宋_GB2312" w:hint="eastAsia"/>
          <w:color w:val="000000"/>
          <w:sz w:val="32"/>
          <w:szCs w:val="32"/>
        </w:rPr>
        <w:t>word</w:t>
      </w:r>
      <w:r>
        <w:rPr>
          <w:rFonts w:ascii="仿宋_GB2312" w:eastAsia="仿宋_GB2312" w:hint="eastAsia"/>
          <w:color w:val="000000"/>
          <w:sz w:val="32"/>
          <w:szCs w:val="32"/>
        </w:rPr>
        <w:t>文档的自动生成系统的开发和实现；开发专报生成可视化界面，用于支撑科协机关部门的相关工作</w:t>
      </w:r>
      <w:r>
        <w:rPr>
          <w:rFonts w:ascii="仿宋_GB2312" w:eastAsia="仿宋_GB2312" w:hint="eastAsia"/>
          <w:color w:val="000000"/>
          <w:sz w:val="32"/>
          <w:szCs w:val="32"/>
        </w:rPr>
        <w:t>。熟悉科协改革监测相关事宜、具有相关基础的团队优先考虑。</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3.</w:t>
      </w:r>
      <w:r>
        <w:rPr>
          <w:rFonts w:ascii="楷体_GB2312" w:eastAsia="楷体_GB2312" w:hint="eastAsia"/>
          <w:color w:val="000000"/>
          <w:sz w:val="32"/>
          <w:szCs w:val="32"/>
        </w:rPr>
        <w:t>中国大学创新性评价测度体系研究（研究期限：一</w:t>
      </w:r>
      <w:r>
        <w:rPr>
          <w:rFonts w:ascii="楷体_GB2312" w:eastAsia="楷体_GB2312" w:hint="eastAsia"/>
          <w:color w:val="000000"/>
          <w:sz w:val="32"/>
          <w:szCs w:val="32"/>
        </w:rPr>
        <w:t>年，研究经费≤</w:t>
      </w:r>
      <w:r>
        <w:rPr>
          <w:rFonts w:ascii="楷体_GB2312" w:eastAsia="楷体_GB2312" w:hint="eastAsia"/>
          <w:color w:val="000000"/>
          <w:sz w:val="32"/>
          <w:szCs w:val="32"/>
        </w:rPr>
        <w:t>15</w:t>
      </w:r>
      <w:r>
        <w:rPr>
          <w:rFonts w:ascii="楷体_GB2312" w:eastAsia="楷体_GB2312" w:hint="eastAsia"/>
          <w:color w:val="000000"/>
          <w:sz w:val="32"/>
          <w:szCs w:val="32"/>
        </w:rPr>
        <w:t>万）</w:t>
      </w:r>
    </w:p>
    <w:p w:rsidR="003F06A1" w:rsidRDefault="003827DD" w:rsidP="003827DD">
      <w:pPr>
        <w:spacing w:line="55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结合国家的发展形势和高校的现状，围绕高校在技术供</w:t>
      </w:r>
      <w:r>
        <w:rPr>
          <w:rFonts w:ascii="仿宋_GB2312" w:eastAsia="仿宋_GB2312" w:hint="eastAsia"/>
          <w:color w:val="000000"/>
          <w:sz w:val="32"/>
          <w:szCs w:val="32"/>
        </w:rPr>
        <w:lastRenderedPageBreak/>
        <w:t>给、创新人才培育、参与产学研合作等方面的重要使命，研究制定创新型大学的概念、内涵、界定范围和分类准则，结合教育部学科评估体系，双一流高校评价体系以及上海交大、武汉大学、广东武书连等团队的既有成果，研究构建一套中国创新型大学评价的指标体系，完成中国大学创新性评价排名。优先考虑具有相关数据和研究基础的团队。</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4.</w:t>
      </w:r>
      <w:r>
        <w:rPr>
          <w:rFonts w:ascii="楷体_GB2312" w:eastAsia="楷体_GB2312" w:hint="eastAsia"/>
          <w:color w:val="000000"/>
          <w:sz w:val="32"/>
          <w:szCs w:val="32"/>
        </w:rPr>
        <w:t>创新创业创造理论初探（研究期限：一年，研究经费≤</w:t>
      </w:r>
      <w:r>
        <w:rPr>
          <w:rFonts w:ascii="楷体_GB2312" w:eastAsia="楷体_GB2312" w:hint="eastAsia"/>
          <w:color w:val="000000"/>
          <w:sz w:val="32"/>
          <w:szCs w:val="32"/>
        </w:rPr>
        <w:t>20</w:t>
      </w:r>
      <w:r>
        <w:rPr>
          <w:rFonts w:ascii="楷体_GB2312" w:eastAsia="楷体_GB2312" w:hint="eastAsia"/>
          <w:color w:val="000000"/>
          <w:sz w:val="32"/>
          <w:szCs w:val="32"/>
        </w:rPr>
        <w:t>万）</w:t>
      </w:r>
    </w:p>
    <w:p w:rsidR="003F06A1" w:rsidRDefault="003827DD" w:rsidP="003827DD">
      <w:pPr>
        <w:spacing w:line="55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梳理国家的相关要求和政策，并开展国内外文献综述和经验研究。结合经济学、管</w:t>
      </w:r>
      <w:r>
        <w:rPr>
          <w:rFonts w:ascii="仿宋_GB2312" w:eastAsia="仿宋_GB2312" w:hint="eastAsia"/>
          <w:color w:val="000000"/>
          <w:sz w:val="32"/>
          <w:szCs w:val="32"/>
        </w:rPr>
        <w:t>理学等相关学科理论，搭建创新创业创造的理论框架，剖析并阐明创新创业创造的深刻内涵，重点研究三者之间关系，总结归纳并深度挖掘全国代表性地区、行业、高校院所和个人在创新创业创造方面的典型案例、背后来源和经验模式。丰富并完善从“双创”到“三创”的理论体系，为“十四五”创新创业创造方面有关规划制定提出意见建议。</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5.</w:t>
      </w:r>
      <w:r>
        <w:rPr>
          <w:rFonts w:ascii="楷体_GB2312" w:eastAsia="楷体_GB2312"/>
          <w:color w:val="000000"/>
          <w:sz w:val="32"/>
          <w:szCs w:val="32"/>
        </w:rPr>
        <w:t>青年科技人才数据库建设（研究期限：一年</w:t>
      </w:r>
      <w:r>
        <w:rPr>
          <w:rFonts w:ascii="楷体_GB2312" w:eastAsia="楷体_GB2312" w:hint="eastAsia"/>
          <w:color w:val="000000"/>
          <w:sz w:val="32"/>
          <w:szCs w:val="32"/>
        </w:rPr>
        <w:t>，研究经费≤</w:t>
      </w:r>
      <w:r>
        <w:rPr>
          <w:rFonts w:ascii="楷体_GB2312" w:eastAsia="楷体_GB2312" w:hint="eastAsia"/>
          <w:color w:val="000000"/>
          <w:sz w:val="32"/>
          <w:szCs w:val="32"/>
        </w:rPr>
        <w:t>50</w:t>
      </w:r>
      <w:r>
        <w:rPr>
          <w:rFonts w:ascii="楷体_GB2312" w:eastAsia="楷体_GB2312" w:hint="eastAsia"/>
          <w:color w:val="000000"/>
          <w:sz w:val="32"/>
          <w:szCs w:val="32"/>
        </w:rPr>
        <w:t>万</w:t>
      </w:r>
      <w:r>
        <w:rPr>
          <w:rFonts w:ascii="楷体_GB2312" w:eastAsia="楷体_GB2312"/>
          <w:color w:val="000000"/>
          <w:sz w:val="32"/>
          <w:szCs w:val="32"/>
        </w:rPr>
        <w:t>）</w:t>
      </w:r>
    </w:p>
    <w:p w:rsidR="003F06A1" w:rsidRDefault="003827DD" w:rsidP="003827DD">
      <w:pPr>
        <w:spacing w:line="550" w:lineRule="exact"/>
        <w:ind w:firstLineChars="200" w:firstLine="640"/>
        <w:rPr>
          <w:rFonts w:ascii="仿宋_GB2312" w:eastAsia="仿宋_GB2312"/>
          <w:sz w:val="32"/>
          <w:szCs w:val="32"/>
        </w:rPr>
      </w:pPr>
      <w:r>
        <w:rPr>
          <w:rFonts w:ascii="仿宋_GB2312" w:eastAsia="仿宋_GB2312" w:hint="eastAsia"/>
          <w:sz w:val="32"/>
          <w:szCs w:val="32"/>
        </w:rPr>
        <w:t>通过采集、汇总中国青年科技奖、青年人才托举工程、中国青年女科学家奖、中国科协求是杰出青年奖获奖者的教育经历、科研经历等个体成长特征信息，构建青年科技人才数据库，实现更新、检索、交互分析及可视化呈现等功能，为探索青年科技人才成长规律提供数据支撑。</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6</w:t>
      </w:r>
      <w:r>
        <w:rPr>
          <w:rFonts w:ascii="楷体_GB2312" w:eastAsia="楷体_GB2312"/>
          <w:color w:val="000000"/>
          <w:sz w:val="32"/>
          <w:szCs w:val="32"/>
        </w:rPr>
        <w:t>.</w:t>
      </w:r>
      <w:r>
        <w:rPr>
          <w:rFonts w:ascii="楷体_GB2312" w:eastAsia="楷体_GB2312"/>
          <w:color w:val="000000"/>
          <w:sz w:val="32"/>
          <w:szCs w:val="32"/>
        </w:rPr>
        <w:t>基于科学计量学的青年科技人才成长特征分析（研究期限：一年</w:t>
      </w:r>
      <w:r>
        <w:rPr>
          <w:rFonts w:ascii="楷体_GB2312" w:eastAsia="楷体_GB2312" w:hint="eastAsia"/>
          <w:color w:val="000000"/>
          <w:sz w:val="32"/>
          <w:szCs w:val="32"/>
        </w:rPr>
        <w:t>，研究经费≤</w:t>
      </w:r>
      <w:r>
        <w:rPr>
          <w:rFonts w:ascii="楷体_GB2312" w:eastAsia="楷体_GB2312" w:hint="eastAsia"/>
          <w:color w:val="000000"/>
          <w:sz w:val="32"/>
          <w:szCs w:val="32"/>
        </w:rPr>
        <w:t>40</w:t>
      </w:r>
      <w:r>
        <w:rPr>
          <w:rFonts w:ascii="楷体_GB2312" w:eastAsia="楷体_GB2312" w:hint="eastAsia"/>
          <w:color w:val="000000"/>
          <w:sz w:val="32"/>
          <w:szCs w:val="32"/>
        </w:rPr>
        <w:t>万</w:t>
      </w:r>
      <w:r>
        <w:rPr>
          <w:rFonts w:ascii="楷体_GB2312" w:eastAsia="楷体_GB2312"/>
          <w:color w:val="000000"/>
          <w:sz w:val="32"/>
          <w:szCs w:val="32"/>
        </w:rPr>
        <w:t>）</w:t>
      </w:r>
    </w:p>
    <w:p w:rsidR="003F06A1" w:rsidRDefault="003827DD" w:rsidP="003827DD">
      <w:pPr>
        <w:spacing w:line="550" w:lineRule="exact"/>
        <w:ind w:firstLineChars="200" w:firstLine="640"/>
        <w:rPr>
          <w:rFonts w:ascii="仿宋_GB2312" w:eastAsia="仿宋_GB2312"/>
          <w:sz w:val="32"/>
          <w:szCs w:val="32"/>
        </w:rPr>
      </w:pPr>
      <w:r>
        <w:rPr>
          <w:rFonts w:ascii="仿宋_GB2312" w:eastAsia="仿宋_GB2312" w:hint="eastAsia"/>
          <w:sz w:val="32"/>
          <w:szCs w:val="32"/>
        </w:rPr>
        <w:lastRenderedPageBreak/>
        <w:t>选取中国青年科技奖、青年人才托举工程、中国青年女科学家奖、中国科协求是杰出青年奖获奖者样本，通过文献计量和专利分析等科学计量学方法</w:t>
      </w:r>
      <w:r>
        <w:rPr>
          <w:rFonts w:ascii="仿宋_GB2312" w:eastAsia="仿宋_GB2312" w:hint="eastAsia"/>
          <w:sz w:val="32"/>
          <w:szCs w:val="32"/>
        </w:rPr>
        <w:t>,</w:t>
      </w:r>
      <w:r>
        <w:rPr>
          <w:rFonts w:ascii="仿宋_GB2312" w:eastAsia="仿宋_GB2312" w:hint="eastAsia"/>
          <w:sz w:val="32"/>
          <w:szCs w:val="32"/>
        </w:rPr>
        <w:t>并结合履历分析方法，对其社会特征进行调研统计，对其成</w:t>
      </w:r>
      <w:r>
        <w:rPr>
          <w:rFonts w:ascii="仿宋_GB2312" w:eastAsia="仿宋_GB2312" w:hint="eastAsia"/>
          <w:sz w:val="32"/>
          <w:szCs w:val="32"/>
        </w:rPr>
        <w:t>长过程、科研成果、科研产出进行时序分析，对其教育经历、科研经历等进行关联分析，探讨青年科技人才的发展特征，为分析青年科技人才成长的影响因素，探索其成长规律提供参考。</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7.</w:t>
      </w:r>
      <w:r>
        <w:rPr>
          <w:rFonts w:ascii="楷体_GB2312" w:eastAsia="楷体_GB2312" w:hint="eastAsia"/>
          <w:color w:val="000000"/>
          <w:sz w:val="32"/>
          <w:szCs w:val="32"/>
        </w:rPr>
        <w:t>互联网年度</w:t>
      </w:r>
      <w:proofErr w:type="gramStart"/>
      <w:r>
        <w:rPr>
          <w:rFonts w:ascii="楷体_GB2312" w:eastAsia="楷体_GB2312" w:hint="eastAsia"/>
          <w:color w:val="000000"/>
          <w:sz w:val="32"/>
          <w:szCs w:val="32"/>
        </w:rPr>
        <w:t>科技热词舆情</w:t>
      </w:r>
      <w:proofErr w:type="gramEnd"/>
      <w:r>
        <w:rPr>
          <w:rFonts w:ascii="楷体_GB2312" w:eastAsia="楷体_GB2312" w:hint="eastAsia"/>
          <w:color w:val="000000"/>
          <w:sz w:val="32"/>
          <w:szCs w:val="32"/>
        </w:rPr>
        <w:t>分析报告（研究期限：半年，研究经费≤</w:t>
      </w:r>
      <w:r>
        <w:rPr>
          <w:rFonts w:ascii="楷体_GB2312" w:eastAsia="楷体_GB2312"/>
          <w:color w:val="000000"/>
          <w:sz w:val="32"/>
          <w:szCs w:val="32"/>
        </w:rPr>
        <w:t>60</w:t>
      </w:r>
      <w:r>
        <w:rPr>
          <w:rFonts w:ascii="楷体_GB2312" w:eastAsia="楷体_GB2312" w:hint="eastAsia"/>
          <w:color w:val="000000"/>
          <w:sz w:val="32"/>
          <w:szCs w:val="32"/>
        </w:rPr>
        <w:t>万）</w:t>
      </w:r>
    </w:p>
    <w:p w:rsidR="003F06A1" w:rsidRDefault="003827DD" w:rsidP="003827DD">
      <w:pPr>
        <w:spacing w:line="550" w:lineRule="exact"/>
        <w:ind w:firstLineChars="200" w:firstLine="640"/>
        <w:rPr>
          <w:rFonts w:ascii="仿宋_GB2312" w:eastAsia="仿宋_GB2312"/>
          <w:sz w:val="32"/>
          <w:szCs w:val="32"/>
        </w:rPr>
      </w:pPr>
      <w:r>
        <w:rPr>
          <w:rFonts w:ascii="仿宋_GB2312" w:eastAsia="仿宋_GB2312" w:hint="eastAsia"/>
          <w:sz w:val="32"/>
          <w:szCs w:val="32"/>
        </w:rPr>
        <w:t>互联网年度</w:t>
      </w:r>
      <w:proofErr w:type="gramStart"/>
      <w:r>
        <w:rPr>
          <w:rFonts w:ascii="仿宋_GB2312" w:eastAsia="仿宋_GB2312" w:hint="eastAsia"/>
          <w:sz w:val="32"/>
          <w:szCs w:val="32"/>
        </w:rPr>
        <w:t>科技热词舆情</w:t>
      </w:r>
      <w:proofErr w:type="gramEnd"/>
      <w:r>
        <w:rPr>
          <w:rFonts w:ascii="仿宋_GB2312" w:eastAsia="仿宋_GB2312" w:hint="eastAsia"/>
          <w:sz w:val="32"/>
          <w:szCs w:val="32"/>
        </w:rPr>
        <w:t>分析是促进科技政策与民生紧密相连的重要抓手。本课题拟从</w:t>
      </w:r>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年度</w:t>
      </w:r>
      <w:proofErr w:type="gramStart"/>
      <w:r>
        <w:rPr>
          <w:rFonts w:ascii="仿宋_GB2312" w:eastAsia="仿宋_GB2312" w:hint="eastAsia"/>
          <w:sz w:val="32"/>
          <w:szCs w:val="32"/>
        </w:rPr>
        <w:t>互联网热词搜索</w:t>
      </w:r>
      <w:proofErr w:type="gramEnd"/>
      <w:r>
        <w:rPr>
          <w:rFonts w:ascii="仿宋_GB2312" w:eastAsia="仿宋_GB2312" w:hint="eastAsia"/>
          <w:sz w:val="32"/>
          <w:szCs w:val="32"/>
        </w:rPr>
        <w:t>结果入手，筛选互联网科技热词，分析不同人群对互联网</w:t>
      </w:r>
      <w:proofErr w:type="gramStart"/>
      <w:r>
        <w:rPr>
          <w:rFonts w:ascii="仿宋_GB2312" w:eastAsia="仿宋_GB2312" w:hint="eastAsia"/>
          <w:sz w:val="32"/>
          <w:szCs w:val="32"/>
        </w:rPr>
        <w:t>科技热词的</w:t>
      </w:r>
      <w:proofErr w:type="gramEnd"/>
      <w:r>
        <w:rPr>
          <w:rFonts w:ascii="仿宋_GB2312" w:eastAsia="仿宋_GB2312" w:hint="eastAsia"/>
          <w:sz w:val="32"/>
          <w:szCs w:val="32"/>
        </w:rPr>
        <w:t>关注点和社会</w:t>
      </w:r>
      <w:r>
        <w:rPr>
          <w:rFonts w:ascii="仿宋_GB2312" w:eastAsia="仿宋_GB2312" w:hint="eastAsia"/>
          <w:color w:val="000000"/>
          <w:sz w:val="32"/>
          <w:szCs w:val="32"/>
        </w:rPr>
        <w:t>舆情</w:t>
      </w:r>
      <w:r>
        <w:rPr>
          <w:rFonts w:ascii="仿宋_GB2312" w:eastAsia="仿宋_GB2312" w:hint="eastAsia"/>
          <w:sz w:val="32"/>
          <w:szCs w:val="32"/>
        </w:rPr>
        <w:t>态势，探究</w:t>
      </w:r>
      <w:proofErr w:type="gramStart"/>
      <w:r>
        <w:rPr>
          <w:rFonts w:ascii="仿宋_GB2312" w:eastAsia="仿宋_GB2312" w:hint="eastAsia"/>
          <w:sz w:val="32"/>
          <w:szCs w:val="32"/>
        </w:rPr>
        <w:t>科技热词与</w:t>
      </w:r>
      <w:proofErr w:type="gramEnd"/>
      <w:r>
        <w:rPr>
          <w:rFonts w:ascii="仿宋_GB2312" w:eastAsia="仿宋_GB2312" w:hint="eastAsia"/>
          <w:sz w:val="32"/>
          <w:szCs w:val="32"/>
        </w:rPr>
        <w:t>人群关系、刻画人群画像，为连续性的</w:t>
      </w:r>
      <w:proofErr w:type="gramStart"/>
      <w:r>
        <w:rPr>
          <w:rFonts w:ascii="仿宋_GB2312" w:eastAsia="仿宋_GB2312" w:hint="eastAsia"/>
          <w:sz w:val="32"/>
          <w:szCs w:val="32"/>
        </w:rPr>
        <w:t>科技热词年度</w:t>
      </w:r>
      <w:proofErr w:type="gramEnd"/>
      <w:r>
        <w:rPr>
          <w:rFonts w:ascii="仿宋_GB2312" w:eastAsia="仿宋_GB2312" w:hint="eastAsia"/>
          <w:sz w:val="32"/>
          <w:szCs w:val="32"/>
        </w:rPr>
        <w:t>分析报告产出及相关研究提供支持</w:t>
      </w:r>
      <w:r>
        <w:rPr>
          <w:rFonts w:ascii="仿宋_GB2312" w:eastAsia="仿宋_GB2312" w:hint="eastAsia"/>
          <w:sz w:val="32"/>
          <w:szCs w:val="32"/>
        </w:rPr>
        <w:t>。</w:t>
      </w:r>
    </w:p>
    <w:p w:rsidR="003F06A1" w:rsidRDefault="003827DD" w:rsidP="003827DD">
      <w:pPr>
        <w:spacing w:line="55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8.</w:t>
      </w:r>
      <w:r>
        <w:rPr>
          <w:rFonts w:hint="eastAsia"/>
        </w:rPr>
        <w:t xml:space="preserve"> </w:t>
      </w:r>
      <w:r>
        <w:rPr>
          <w:rFonts w:ascii="楷体_GB2312" w:eastAsia="楷体_GB2312" w:hint="eastAsia"/>
          <w:color w:val="000000"/>
          <w:sz w:val="32"/>
          <w:szCs w:val="32"/>
        </w:rPr>
        <w:t>中国科技创新企业中高校人才贡献比较研究（研究期限：半年，研究经费≤</w:t>
      </w:r>
      <w:r>
        <w:rPr>
          <w:rFonts w:ascii="楷体_GB2312" w:eastAsia="楷体_GB2312" w:hint="eastAsia"/>
          <w:color w:val="000000"/>
          <w:sz w:val="32"/>
          <w:szCs w:val="32"/>
        </w:rPr>
        <w:t>5</w:t>
      </w:r>
      <w:r>
        <w:rPr>
          <w:rFonts w:ascii="楷体_GB2312" w:eastAsia="楷体_GB2312"/>
          <w:color w:val="000000"/>
          <w:sz w:val="32"/>
          <w:szCs w:val="32"/>
        </w:rPr>
        <w:t>0</w:t>
      </w:r>
      <w:r>
        <w:rPr>
          <w:rFonts w:ascii="楷体_GB2312" w:eastAsia="楷体_GB2312" w:hint="eastAsia"/>
          <w:color w:val="000000"/>
          <w:sz w:val="32"/>
          <w:szCs w:val="32"/>
        </w:rPr>
        <w:t>万）</w:t>
      </w:r>
    </w:p>
    <w:p w:rsidR="003F06A1" w:rsidRDefault="003827DD" w:rsidP="003827DD">
      <w:pPr>
        <w:spacing w:line="550" w:lineRule="exact"/>
        <w:ind w:firstLineChars="200" w:firstLine="640"/>
      </w:pPr>
      <w:r>
        <w:rPr>
          <w:rFonts w:ascii="仿宋_GB2312" w:eastAsia="仿宋_GB2312" w:hint="eastAsia"/>
          <w:sz w:val="32"/>
          <w:szCs w:val="32"/>
        </w:rPr>
        <w:t>企业作为科技创新的主体，是提高我国科技创新能力与水平，决胜</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世纪经济的关键。本课题拟通过分析我国科技创新型企业中来自各高校院所及不同专业的人才对企业科技创新发展的贡献情况，开展高校人才贡献比较研究，为我国高校科技人才针对性培育及科技类教育经费精准投入提供对策建议。</w:t>
      </w:r>
      <w:bookmarkEnd w:id="0"/>
    </w:p>
    <w:sectPr w:rsidR="003F0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E9"/>
    <w:rsid w:val="000666A0"/>
    <w:rsid w:val="000802C9"/>
    <w:rsid w:val="00104D0B"/>
    <w:rsid w:val="001410D9"/>
    <w:rsid w:val="0014321C"/>
    <w:rsid w:val="001D2142"/>
    <w:rsid w:val="003827DD"/>
    <w:rsid w:val="003C164E"/>
    <w:rsid w:val="003D14FD"/>
    <w:rsid w:val="003F06A1"/>
    <w:rsid w:val="00413E35"/>
    <w:rsid w:val="00510C6C"/>
    <w:rsid w:val="00512BB4"/>
    <w:rsid w:val="00515000"/>
    <w:rsid w:val="00575A64"/>
    <w:rsid w:val="005E21E0"/>
    <w:rsid w:val="0062163D"/>
    <w:rsid w:val="006764BC"/>
    <w:rsid w:val="006C59E9"/>
    <w:rsid w:val="007F06D0"/>
    <w:rsid w:val="008F519F"/>
    <w:rsid w:val="0090764D"/>
    <w:rsid w:val="00AD7F4E"/>
    <w:rsid w:val="00BE39E7"/>
    <w:rsid w:val="00C324B1"/>
    <w:rsid w:val="00C71201"/>
    <w:rsid w:val="00CE467D"/>
    <w:rsid w:val="00DD5665"/>
    <w:rsid w:val="00DD6B59"/>
    <w:rsid w:val="00E03EF0"/>
    <w:rsid w:val="00ED1BB9"/>
    <w:rsid w:val="00EE3A90"/>
    <w:rsid w:val="00EF37FD"/>
    <w:rsid w:val="00F1598B"/>
    <w:rsid w:val="00F16B4D"/>
    <w:rsid w:val="00F76A08"/>
    <w:rsid w:val="00FE4DF9"/>
    <w:rsid w:val="47D0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dc:creator>
  <cp:lastModifiedBy>cyan</cp:lastModifiedBy>
  <cp:revision>28</cp:revision>
  <cp:lastPrinted>2019-10-23T07:08:00Z</cp:lastPrinted>
  <dcterms:created xsi:type="dcterms:W3CDTF">2019-08-26T06:44:00Z</dcterms:created>
  <dcterms:modified xsi:type="dcterms:W3CDTF">2019-10-23T07:34:00Z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